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EF" w:rsidRDefault="00F50AEF" w:rsidP="00F50AEF">
      <w:pPr>
        <w:ind w:right="110"/>
        <w:jc w:val="right"/>
        <w:rPr>
          <w:szCs w:val="22"/>
        </w:rPr>
      </w:pPr>
    </w:p>
    <w:p w:rsidR="00F50AEF" w:rsidRPr="00F50AEF" w:rsidRDefault="00F50AEF" w:rsidP="00F50AEF">
      <w:pPr>
        <w:ind w:right="110"/>
        <w:jc w:val="right"/>
        <w:rPr>
          <w:b/>
          <w:bCs/>
          <w:sz w:val="44"/>
          <w:u w:val="single"/>
        </w:rPr>
      </w:pPr>
      <w:r w:rsidRPr="00F50AEF">
        <w:rPr>
          <w:b/>
          <w:szCs w:val="22"/>
        </w:rPr>
        <w:t xml:space="preserve">Příloha č. 4 </w:t>
      </w:r>
      <w:r w:rsidR="00106124">
        <w:rPr>
          <w:b/>
          <w:szCs w:val="22"/>
        </w:rPr>
        <w:t>–</w:t>
      </w:r>
      <w:r w:rsidRPr="00F50AEF">
        <w:rPr>
          <w:b/>
          <w:szCs w:val="22"/>
        </w:rPr>
        <w:t xml:space="preserve"> </w:t>
      </w:r>
      <w:r w:rsidR="00106124">
        <w:rPr>
          <w:b/>
          <w:szCs w:val="22"/>
        </w:rPr>
        <w:t>Smlouva o zajištění služeb</w:t>
      </w:r>
    </w:p>
    <w:p w:rsidR="00F50AEF" w:rsidRDefault="00F50AEF" w:rsidP="00180A8D">
      <w:pPr>
        <w:ind w:right="110"/>
        <w:jc w:val="center"/>
        <w:rPr>
          <w:b/>
          <w:bCs/>
          <w:sz w:val="40"/>
          <w:u w:val="single"/>
        </w:rPr>
      </w:pPr>
    </w:p>
    <w:p w:rsidR="00180A8D" w:rsidRDefault="00180A8D" w:rsidP="00180A8D">
      <w:pPr>
        <w:ind w:right="110"/>
        <w:jc w:val="center"/>
        <w:rPr>
          <w:b/>
          <w:bCs/>
          <w:sz w:val="40"/>
          <w:u w:val="single"/>
        </w:rPr>
      </w:pPr>
      <w:r w:rsidRPr="00180A8D">
        <w:rPr>
          <w:b/>
          <w:bCs/>
          <w:sz w:val="40"/>
          <w:u w:val="single"/>
        </w:rPr>
        <w:t>Obchodní podmínky</w:t>
      </w:r>
    </w:p>
    <w:p w:rsidR="00FA404B" w:rsidRPr="00180A8D" w:rsidRDefault="00FA404B" w:rsidP="00180A8D">
      <w:pPr>
        <w:ind w:right="110"/>
        <w:jc w:val="center"/>
        <w:rPr>
          <w:b/>
          <w:bCs/>
          <w:sz w:val="40"/>
          <w:u w:val="single"/>
        </w:rPr>
      </w:pPr>
    </w:p>
    <w:p w:rsidR="00180A8D" w:rsidRPr="00BA06D9" w:rsidRDefault="00180A8D" w:rsidP="00180A8D">
      <w:pPr>
        <w:jc w:val="both"/>
      </w:pPr>
      <w:r w:rsidRPr="00BA06D9">
        <w:t xml:space="preserve">Zadavatel jako součást zadávací dokumentace předkládá tyto obchodní podmínky, které jsou vypracovány ve formě a struktuře návrhu smlouvy o zajištění služeb. Obchodní podmínky je uchazeč povinen zapracovat do návrhu smlouvy, předkládaný jako součást nabídky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Jiné zásahy do obchodních podmínek zadavatele provedené uchazečem budou považovány za nesplnění zadávacích podmínek </w:t>
      </w:r>
      <w:r w:rsidR="00F50AEF">
        <w:br/>
      </w:r>
      <w:r w:rsidRPr="00BA06D9">
        <w:t>a v případě jejich zjištění budou důvodem pro vyřazení nabídky a vyloučení uchazeče ze zadávacího řízení.</w:t>
      </w:r>
    </w:p>
    <w:p w:rsidR="00180A8D" w:rsidRPr="00BA06D9" w:rsidRDefault="00180A8D" w:rsidP="00180A8D">
      <w:pPr>
        <w:jc w:val="both"/>
      </w:pPr>
      <w:r w:rsidRPr="00BA06D9">
        <w:t xml:space="preserve">V případě, že vznikne rozpor mezi údaji obsaženými v jednotlivých částech této zadávací dokumentace, jsou pro zpracování nabídky podstatné údaje obsažené v těchto obchodních podmínkách. </w:t>
      </w:r>
    </w:p>
    <w:p w:rsidR="00180A8D" w:rsidRPr="00180A8D" w:rsidRDefault="00180A8D" w:rsidP="00180A8D">
      <w:pPr>
        <w:pStyle w:val="Bezmezer"/>
        <w:rPr>
          <w:i/>
        </w:rPr>
      </w:pPr>
      <w:r w:rsidRPr="00180A8D">
        <w:rPr>
          <w:i/>
        </w:rPr>
        <w:t>V případě zjištění nejasností v obsahu obchodních podmínek má uchazeč možnost si případné nejasnosti vyjasnit v průběhu lhůty pro podání nabídek.</w:t>
      </w:r>
    </w:p>
    <w:p w:rsidR="00180A8D" w:rsidRDefault="00180A8D" w:rsidP="00180A8D">
      <w:pPr>
        <w:pStyle w:val="Nzev"/>
        <w:rPr>
          <w:sz w:val="24"/>
          <w:szCs w:val="24"/>
          <w:u w:val="single"/>
        </w:rPr>
      </w:pPr>
    </w:p>
    <w:p w:rsidR="00180A8D" w:rsidRDefault="00180A8D" w:rsidP="00180A8D">
      <w:pPr>
        <w:pStyle w:val="Nzev"/>
        <w:rPr>
          <w:sz w:val="24"/>
          <w:szCs w:val="24"/>
          <w:u w:val="single"/>
        </w:rPr>
      </w:pPr>
    </w:p>
    <w:p w:rsidR="00180A8D" w:rsidRDefault="00180A8D" w:rsidP="00180A8D">
      <w:pPr>
        <w:pStyle w:val="Nzev"/>
        <w:jc w:val="left"/>
        <w:rPr>
          <w:sz w:val="24"/>
          <w:szCs w:val="24"/>
          <w:u w:val="single"/>
        </w:rPr>
      </w:pPr>
    </w:p>
    <w:p w:rsidR="00180A8D" w:rsidRPr="00180A8D" w:rsidRDefault="00180A8D" w:rsidP="00180A8D">
      <w:pPr>
        <w:pStyle w:val="Nzev"/>
        <w:rPr>
          <w:sz w:val="40"/>
          <w:szCs w:val="24"/>
          <w:u w:val="single"/>
        </w:rPr>
      </w:pPr>
      <w:r w:rsidRPr="00180A8D">
        <w:rPr>
          <w:sz w:val="40"/>
          <w:szCs w:val="24"/>
          <w:u w:val="single"/>
        </w:rPr>
        <w:t>Smlouva o zajištění služeb</w:t>
      </w:r>
    </w:p>
    <w:p w:rsidR="00180A8D" w:rsidRPr="00BA06D9" w:rsidRDefault="00180A8D" w:rsidP="00180A8D">
      <w:pPr>
        <w:jc w:val="both"/>
        <w:rPr>
          <w:b/>
        </w:rPr>
      </w:pPr>
    </w:p>
    <w:p w:rsidR="00180A8D" w:rsidRPr="00BA06D9" w:rsidRDefault="00180A8D" w:rsidP="00180A8D">
      <w:pPr>
        <w:tabs>
          <w:tab w:val="left" w:pos="360"/>
        </w:tabs>
        <w:ind w:left="280" w:hanging="100"/>
        <w:jc w:val="center"/>
        <w:rPr>
          <w:i/>
        </w:rPr>
      </w:pPr>
      <w:r w:rsidRPr="00BA06D9">
        <w:rPr>
          <w:i/>
        </w:rPr>
        <w:t>uzavřená podle ustanovení § 1746 odst. 2 zákona č. 89/2012 Sb., občanský zákoník, ve znění pozdějších předpisů</w:t>
      </w:r>
    </w:p>
    <w:p w:rsidR="00180A8D" w:rsidRPr="00BA06D9" w:rsidRDefault="00180A8D" w:rsidP="00180A8D">
      <w:pPr>
        <w:shd w:val="clear" w:color="auto" w:fill="FFFFFF"/>
        <w:ind w:left="22" w:right="60"/>
        <w:rPr>
          <w:b/>
          <w:bCs/>
          <w:color w:val="000000"/>
          <w:spacing w:val="-9"/>
        </w:rPr>
      </w:pPr>
    </w:p>
    <w:p w:rsidR="00180A8D" w:rsidRPr="00BA06D9" w:rsidRDefault="00180A8D" w:rsidP="00180A8D">
      <w:pPr>
        <w:pStyle w:val="Textvbloku"/>
      </w:pPr>
      <w:r w:rsidRPr="00BA06D9">
        <w:t xml:space="preserve">I. </w:t>
      </w:r>
    </w:p>
    <w:p w:rsidR="00FA404B" w:rsidRDefault="00180A8D" w:rsidP="00180A8D">
      <w:pPr>
        <w:pStyle w:val="Textvbloku"/>
      </w:pPr>
      <w:r w:rsidRPr="00BA06D9">
        <w:t>Smluvní strany</w:t>
      </w:r>
    </w:p>
    <w:p w:rsidR="00180A8D" w:rsidRPr="00BA06D9" w:rsidRDefault="00180A8D" w:rsidP="00180A8D">
      <w:pPr>
        <w:pStyle w:val="Textvbloku"/>
      </w:pPr>
      <w:r w:rsidRPr="00BA06D9">
        <w:br/>
      </w:r>
    </w:p>
    <w:p w:rsidR="00180A8D" w:rsidRPr="00180A8D" w:rsidRDefault="00180A8D" w:rsidP="00180A8D">
      <w:pPr>
        <w:tabs>
          <w:tab w:val="left" w:pos="360"/>
        </w:tabs>
        <w:ind w:left="280" w:hanging="280"/>
        <w:rPr>
          <w:b/>
          <w:bCs/>
        </w:rPr>
      </w:pPr>
      <w:r w:rsidRPr="00BA06D9">
        <w:rPr>
          <w:b/>
          <w:bCs/>
        </w:rPr>
        <w:tab/>
        <w:t xml:space="preserve">Základní škola </w:t>
      </w:r>
      <w:r>
        <w:rPr>
          <w:b/>
          <w:bCs/>
        </w:rPr>
        <w:t>Chrudim, Dr. Peška 768</w:t>
      </w:r>
      <w:r w:rsidRPr="00BA06D9">
        <w:tab/>
      </w:r>
    </w:p>
    <w:p w:rsidR="00180A8D" w:rsidRPr="00BA06D9" w:rsidRDefault="00180A8D" w:rsidP="00180A8D">
      <w:pPr>
        <w:tabs>
          <w:tab w:val="left" w:pos="360"/>
        </w:tabs>
        <w:ind w:left="280" w:hanging="280"/>
        <w:rPr>
          <w:color w:val="000000"/>
        </w:rPr>
      </w:pPr>
      <w:r w:rsidRPr="00BA06D9">
        <w:tab/>
      </w:r>
      <w:r w:rsidRPr="00BA06D9">
        <w:rPr>
          <w:color w:val="000000"/>
        </w:rPr>
        <w:t xml:space="preserve">se sídlem </w:t>
      </w:r>
      <w:r>
        <w:rPr>
          <w:color w:val="000000"/>
        </w:rPr>
        <w:t>Dr. Peška 768</w:t>
      </w:r>
      <w:r w:rsidRPr="00BA06D9">
        <w:rPr>
          <w:color w:val="000000"/>
        </w:rPr>
        <w:t xml:space="preserve">, </w:t>
      </w:r>
      <w:r>
        <w:rPr>
          <w:color w:val="000000"/>
        </w:rPr>
        <w:t>537 01 Chrudim</w:t>
      </w:r>
    </w:p>
    <w:p w:rsidR="00180A8D" w:rsidRPr="00BA06D9" w:rsidRDefault="00180A8D" w:rsidP="00180A8D">
      <w:pPr>
        <w:tabs>
          <w:tab w:val="left" w:pos="360"/>
        </w:tabs>
        <w:ind w:left="280" w:hanging="280"/>
      </w:pPr>
      <w:r w:rsidRPr="00BA06D9">
        <w:tab/>
        <w:t xml:space="preserve">zastoupená: Mgr. </w:t>
      </w:r>
      <w:r>
        <w:t>Veronikou Pluhařovou</w:t>
      </w:r>
      <w:r w:rsidRPr="00BA06D9">
        <w:t xml:space="preserve">, </w:t>
      </w:r>
      <w:r>
        <w:t>zástupkyní ředitele</w:t>
      </w:r>
      <w:r w:rsidRPr="00BA06D9">
        <w:t xml:space="preserve"> školy</w:t>
      </w:r>
      <w:r w:rsidRPr="00BA06D9">
        <w:tab/>
      </w:r>
      <w:r w:rsidRPr="00BA06D9">
        <w:tab/>
      </w:r>
    </w:p>
    <w:p w:rsidR="00180A8D" w:rsidRPr="00EE520E" w:rsidRDefault="00180A8D" w:rsidP="00180A8D">
      <w:pPr>
        <w:tabs>
          <w:tab w:val="left" w:pos="360"/>
        </w:tabs>
        <w:ind w:left="280" w:hanging="280"/>
      </w:pPr>
      <w:r w:rsidRPr="00BA06D9">
        <w:tab/>
        <w:t xml:space="preserve">IČO: </w:t>
      </w:r>
      <w:r w:rsidRPr="00082574">
        <w:rPr>
          <w:sz w:val="22"/>
          <w:szCs w:val="22"/>
        </w:rPr>
        <w:t>70888124</w:t>
      </w:r>
      <w:r w:rsidRPr="00BA06D9">
        <w:tab/>
      </w:r>
      <w:r w:rsidRPr="00BA06D9">
        <w:tab/>
      </w:r>
      <w:r w:rsidRPr="00BA06D9">
        <w:tab/>
      </w:r>
      <w:r w:rsidRPr="00BA06D9">
        <w:tab/>
      </w:r>
    </w:p>
    <w:p w:rsidR="00180A8D" w:rsidRDefault="00180A8D" w:rsidP="00180A8D">
      <w:pPr>
        <w:shd w:val="clear" w:color="auto" w:fill="FFFFFF"/>
        <w:ind w:left="36" w:firstLine="244"/>
        <w:rPr>
          <w:color w:val="000000"/>
          <w:w w:val="101"/>
        </w:rPr>
      </w:pPr>
      <w:r w:rsidRPr="00BA06D9">
        <w:rPr>
          <w:color w:val="000000"/>
          <w:w w:val="101"/>
        </w:rPr>
        <w:t>(dále jen „</w:t>
      </w:r>
      <w:r w:rsidRPr="00BA06D9">
        <w:rPr>
          <w:b/>
          <w:color w:val="000000"/>
          <w:w w:val="101"/>
        </w:rPr>
        <w:t>objednatel</w:t>
      </w:r>
      <w:r>
        <w:rPr>
          <w:color w:val="000000"/>
          <w:w w:val="101"/>
        </w:rPr>
        <w:t>“)</w:t>
      </w:r>
    </w:p>
    <w:p w:rsidR="00180A8D" w:rsidRPr="00BA06D9" w:rsidRDefault="00180A8D" w:rsidP="00180A8D">
      <w:pPr>
        <w:shd w:val="clear" w:color="auto" w:fill="FFFFFF"/>
        <w:ind w:left="36" w:firstLine="244"/>
        <w:rPr>
          <w:color w:val="000000"/>
          <w:w w:val="101"/>
        </w:rPr>
      </w:pPr>
    </w:p>
    <w:p w:rsidR="00180A8D" w:rsidRDefault="00180A8D" w:rsidP="00180A8D">
      <w:pPr>
        <w:shd w:val="clear" w:color="auto" w:fill="FFFFFF"/>
        <w:ind w:left="36" w:firstLine="244"/>
        <w:rPr>
          <w:b/>
          <w:bCs/>
          <w:color w:val="000000"/>
        </w:rPr>
      </w:pPr>
      <w:r>
        <w:rPr>
          <w:b/>
          <w:bCs/>
          <w:color w:val="000000"/>
        </w:rPr>
        <w:t>a</w:t>
      </w:r>
    </w:p>
    <w:p w:rsidR="00180A8D" w:rsidRPr="00A46113" w:rsidRDefault="00180A8D" w:rsidP="00180A8D">
      <w:pPr>
        <w:shd w:val="clear" w:color="auto" w:fill="FFFFFF"/>
        <w:ind w:left="36" w:firstLine="244"/>
        <w:rPr>
          <w:b/>
          <w:bCs/>
          <w:color w:val="000000"/>
        </w:rPr>
      </w:pPr>
    </w:p>
    <w:p w:rsidR="00180A8D" w:rsidRPr="00BA06D9" w:rsidRDefault="00180A8D" w:rsidP="00180A8D">
      <w:pPr>
        <w:tabs>
          <w:tab w:val="left" w:pos="360"/>
        </w:tabs>
        <w:ind w:left="280" w:hanging="280"/>
        <w:rPr>
          <w:bCs/>
          <w:i/>
          <w:color w:val="FF0000"/>
        </w:rPr>
      </w:pPr>
      <w:r w:rsidRPr="00BA06D9">
        <w:rPr>
          <w:b/>
          <w:bCs/>
        </w:rPr>
        <w:tab/>
        <w:t xml:space="preserve">obchodní firma: </w:t>
      </w:r>
      <w:r w:rsidRPr="00BA06D9">
        <w:rPr>
          <w:bCs/>
          <w:i/>
          <w:color w:val="FF0000"/>
        </w:rPr>
        <w:t>doplní uchazeč</w:t>
      </w:r>
    </w:p>
    <w:p w:rsidR="00180A8D" w:rsidRPr="00BA06D9" w:rsidRDefault="00180A8D" w:rsidP="00180A8D">
      <w:pPr>
        <w:tabs>
          <w:tab w:val="left" w:pos="360"/>
        </w:tabs>
        <w:ind w:left="280" w:hanging="280"/>
      </w:pPr>
      <w:r w:rsidRPr="00BA06D9">
        <w:tab/>
        <w:t xml:space="preserve">se sídlem:  </w:t>
      </w:r>
      <w:r w:rsidRPr="00BA06D9">
        <w:tab/>
      </w:r>
      <w:r w:rsidRPr="00BA06D9">
        <w:rPr>
          <w:bCs/>
          <w:i/>
          <w:color w:val="FF0000"/>
        </w:rPr>
        <w:t>doplní uchazeč</w:t>
      </w:r>
      <w:r w:rsidRPr="00BA06D9">
        <w:tab/>
      </w:r>
    </w:p>
    <w:p w:rsidR="00180A8D" w:rsidRPr="00BA06D9" w:rsidRDefault="00180A8D" w:rsidP="00180A8D">
      <w:pPr>
        <w:tabs>
          <w:tab w:val="left" w:pos="360"/>
        </w:tabs>
        <w:ind w:left="280" w:hanging="280"/>
      </w:pPr>
      <w:r w:rsidRPr="00BA06D9">
        <w:tab/>
        <w:t xml:space="preserve">IČO: </w:t>
      </w:r>
      <w:r w:rsidRPr="00BA06D9">
        <w:tab/>
      </w:r>
      <w:r w:rsidRPr="00BA06D9">
        <w:rPr>
          <w:bCs/>
          <w:i/>
          <w:color w:val="FF0000"/>
        </w:rPr>
        <w:t>doplní uchazeč</w:t>
      </w:r>
      <w:r w:rsidRPr="00BA06D9">
        <w:tab/>
      </w:r>
      <w:r w:rsidRPr="00BA06D9">
        <w:tab/>
      </w:r>
      <w:r w:rsidRPr="00BA06D9">
        <w:tab/>
      </w:r>
    </w:p>
    <w:p w:rsidR="00180A8D" w:rsidRPr="00BA06D9" w:rsidRDefault="00180A8D" w:rsidP="00180A8D">
      <w:pPr>
        <w:tabs>
          <w:tab w:val="left" w:pos="360"/>
        </w:tabs>
        <w:ind w:left="280" w:hanging="280"/>
      </w:pPr>
      <w:r w:rsidRPr="00BA06D9">
        <w:lastRenderedPageBreak/>
        <w:t xml:space="preserve"> </w:t>
      </w:r>
      <w:r w:rsidRPr="00BA06D9">
        <w:tab/>
        <w:t>bankovní spojení:</w:t>
      </w:r>
      <w:r w:rsidRPr="00BA06D9">
        <w:tab/>
      </w:r>
      <w:r w:rsidRPr="00BA06D9">
        <w:rPr>
          <w:bCs/>
          <w:i/>
          <w:color w:val="FF0000"/>
        </w:rPr>
        <w:t>doplní uchazeč</w:t>
      </w:r>
      <w:r w:rsidRPr="00BA06D9">
        <w:tab/>
      </w:r>
      <w:r w:rsidRPr="00BA06D9">
        <w:tab/>
        <w:t xml:space="preserve"> </w:t>
      </w:r>
    </w:p>
    <w:p w:rsidR="00180A8D" w:rsidRPr="00BA06D9" w:rsidRDefault="00180A8D" w:rsidP="00180A8D">
      <w:pPr>
        <w:tabs>
          <w:tab w:val="left" w:pos="360"/>
        </w:tabs>
        <w:ind w:left="280" w:hanging="280"/>
      </w:pPr>
      <w:r w:rsidRPr="00BA06D9">
        <w:t xml:space="preserve"> </w:t>
      </w:r>
      <w:r w:rsidRPr="00BA06D9">
        <w:tab/>
      </w:r>
      <w:proofErr w:type="spellStart"/>
      <w:proofErr w:type="gramStart"/>
      <w:r w:rsidRPr="00BA06D9">
        <w:t>č.ú</w:t>
      </w:r>
      <w:proofErr w:type="spellEnd"/>
      <w:r w:rsidRPr="00BA06D9">
        <w:t xml:space="preserve">.: </w:t>
      </w:r>
      <w:r w:rsidRPr="00BA06D9">
        <w:tab/>
      </w:r>
      <w:r w:rsidRPr="00BA06D9">
        <w:tab/>
      </w:r>
      <w:r w:rsidRPr="00BA06D9">
        <w:rPr>
          <w:bCs/>
          <w:i/>
          <w:color w:val="FF0000"/>
        </w:rPr>
        <w:t>doplní</w:t>
      </w:r>
      <w:proofErr w:type="gramEnd"/>
      <w:r w:rsidRPr="00BA06D9">
        <w:rPr>
          <w:bCs/>
          <w:i/>
          <w:color w:val="FF0000"/>
        </w:rPr>
        <w:t xml:space="preserve"> uchazeč</w:t>
      </w:r>
      <w:r w:rsidRPr="00BA06D9">
        <w:tab/>
      </w:r>
    </w:p>
    <w:p w:rsidR="00180A8D" w:rsidRPr="00BA06D9" w:rsidRDefault="00180A8D" w:rsidP="00180A8D">
      <w:pPr>
        <w:tabs>
          <w:tab w:val="left" w:pos="360"/>
        </w:tabs>
        <w:ind w:left="280"/>
      </w:pPr>
      <w:r w:rsidRPr="00BA06D9">
        <w:t>(dále jen „</w:t>
      </w:r>
      <w:r w:rsidRPr="00BA06D9">
        <w:rPr>
          <w:b/>
        </w:rPr>
        <w:t>poskytovatel</w:t>
      </w:r>
      <w:r w:rsidRPr="00BA06D9">
        <w:t>“)</w:t>
      </w:r>
    </w:p>
    <w:p w:rsidR="00180A8D" w:rsidRPr="00BA06D9" w:rsidRDefault="00180A8D" w:rsidP="00180A8D">
      <w:pPr>
        <w:shd w:val="clear" w:color="auto" w:fill="FFFFFF"/>
        <w:ind w:left="43" w:firstLine="237"/>
      </w:pPr>
    </w:p>
    <w:p w:rsidR="00180A8D" w:rsidRPr="00BA06D9" w:rsidRDefault="00180A8D" w:rsidP="00180A8D">
      <w:pPr>
        <w:pStyle w:val="Nadpis4"/>
        <w:tabs>
          <w:tab w:val="left" w:pos="2880"/>
        </w:tabs>
        <w:jc w:val="center"/>
        <w:rPr>
          <w:color w:val="auto"/>
          <w:w w:val="102"/>
        </w:rPr>
      </w:pPr>
    </w:p>
    <w:p w:rsidR="00180A8D" w:rsidRPr="00BA06D9" w:rsidRDefault="00180A8D" w:rsidP="00180A8D">
      <w:pPr>
        <w:pStyle w:val="Nadpis4"/>
        <w:tabs>
          <w:tab w:val="left" w:pos="2880"/>
        </w:tabs>
        <w:jc w:val="center"/>
        <w:rPr>
          <w:color w:val="auto"/>
          <w:w w:val="102"/>
        </w:rPr>
      </w:pPr>
    </w:p>
    <w:p w:rsidR="00180A8D" w:rsidRPr="00BA06D9" w:rsidRDefault="00180A8D" w:rsidP="00180A8D">
      <w:pPr>
        <w:pStyle w:val="Nadpis4"/>
        <w:tabs>
          <w:tab w:val="left" w:pos="2880"/>
        </w:tabs>
        <w:jc w:val="center"/>
        <w:rPr>
          <w:color w:val="auto"/>
        </w:rPr>
      </w:pPr>
      <w:r w:rsidRPr="00BA06D9">
        <w:rPr>
          <w:color w:val="auto"/>
          <w:w w:val="102"/>
        </w:rPr>
        <w:t>II.</w:t>
      </w:r>
    </w:p>
    <w:p w:rsidR="00180A8D" w:rsidRDefault="00180A8D" w:rsidP="00180A8D">
      <w:pPr>
        <w:pStyle w:val="Nadpis5"/>
        <w:rPr>
          <w:u w:val="none"/>
        </w:rPr>
      </w:pPr>
      <w:r w:rsidRPr="00BA06D9">
        <w:rPr>
          <w:u w:val="none"/>
        </w:rPr>
        <w:t>Předmět a účel smlouvy</w:t>
      </w:r>
    </w:p>
    <w:p w:rsidR="00FA404B" w:rsidRPr="00FA404B" w:rsidRDefault="00FA404B" w:rsidP="00FA404B"/>
    <w:p w:rsidR="00180A8D" w:rsidRPr="00BA06D9" w:rsidRDefault="00180A8D" w:rsidP="00180A8D">
      <w:pPr>
        <w:numPr>
          <w:ilvl w:val="0"/>
          <w:numId w:val="8"/>
        </w:numPr>
        <w:shd w:val="clear" w:color="auto" w:fill="FFFFFF"/>
        <w:tabs>
          <w:tab w:val="clear" w:pos="720"/>
        </w:tabs>
        <w:ind w:left="360"/>
        <w:jc w:val="both"/>
        <w:rPr>
          <w:color w:val="000000"/>
          <w:spacing w:val="-4"/>
        </w:rPr>
      </w:pPr>
      <w:r w:rsidRPr="00BA06D9">
        <w:rPr>
          <w:color w:val="000000"/>
          <w:spacing w:val="-4"/>
        </w:rPr>
        <w:t xml:space="preserve">Poskytovatel se touto smlouvou objednateli </w:t>
      </w:r>
      <w:r w:rsidRPr="00AF45ED">
        <w:rPr>
          <w:color w:val="000000"/>
          <w:spacing w:val="-4"/>
        </w:rPr>
        <w:t>zavazuje ve sjednané době a za sjednaných podmínek dodat služby dle specifikace uvedené v příloze č. 1 této</w:t>
      </w:r>
      <w:r w:rsidRPr="00BA06D9">
        <w:rPr>
          <w:color w:val="000000"/>
          <w:spacing w:val="-4"/>
        </w:rPr>
        <w:t xml:space="preserve"> smlouvy (dále jen „služby“). </w:t>
      </w:r>
    </w:p>
    <w:p w:rsidR="00180A8D" w:rsidRPr="00A46113" w:rsidRDefault="00180A8D" w:rsidP="00180A8D">
      <w:pPr>
        <w:shd w:val="clear" w:color="auto" w:fill="FFFFFF"/>
        <w:tabs>
          <w:tab w:val="left" w:pos="2520"/>
        </w:tabs>
        <w:ind w:left="360" w:hanging="360"/>
        <w:jc w:val="both"/>
        <w:rPr>
          <w:color w:val="000000"/>
          <w:spacing w:val="-4"/>
        </w:rPr>
      </w:pPr>
      <w:r w:rsidRPr="00BA06D9">
        <w:rPr>
          <w:color w:val="000000"/>
          <w:spacing w:val="-4"/>
        </w:rPr>
        <w:t xml:space="preserve"> </w:t>
      </w:r>
      <w:r w:rsidRPr="00BA06D9">
        <w:rPr>
          <w:color w:val="000000"/>
          <w:spacing w:val="-4"/>
        </w:rPr>
        <w:tab/>
      </w:r>
      <w:r w:rsidRPr="00BA06D9">
        <w:rPr>
          <w:color w:val="000000"/>
          <w:spacing w:val="-4"/>
        </w:rPr>
        <w:tab/>
      </w:r>
    </w:p>
    <w:p w:rsidR="00180A8D" w:rsidRPr="00BA06D9" w:rsidRDefault="00180A8D" w:rsidP="00180A8D">
      <w:pPr>
        <w:shd w:val="clear" w:color="auto" w:fill="FFFFFF"/>
        <w:jc w:val="center"/>
        <w:rPr>
          <w:b/>
          <w:bCs/>
          <w:color w:val="000000"/>
          <w:spacing w:val="-7"/>
          <w:lang w:val="pt-BR"/>
        </w:rPr>
      </w:pPr>
      <w:r w:rsidRPr="00BA06D9">
        <w:rPr>
          <w:b/>
          <w:bCs/>
          <w:color w:val="000000"/>
          <w:spacing w:val="-7"/>
          <w:lang w:val="pt-BR"/>
        </w:rPr>
        <w:t>III.</w:t>
      </w:r>
    </w:p>
    <w:p w:rsidR="00180A8D" w:rsidRDefault="00180A8D" w:rsidP="00180A8D">
      <w:pPr>
        <w:shd w:val="clear" w:color="auto" w:fill="FFFFFF"/>
        <w:jc w:val="center"/>
        <w:rPr>
          <w:b/>
          <w:bCs/>
          <w:color w:val="000000"/>
          <w:spacing w:val="-7"/>
          <w:lang w:val="pt-BR"/>
        </w:rPr>
      </w:pPr>
      <w:r w:rsidRPr="00BA06D9">
        <w:rPr>
          <w:b/>
          <w:bCs/>
          <w:color w:val="000000"/>
          <w:spacing w:val="-7"/>
          <w:lang w:val="pt-BR"/>
        </w:rPr>
        <w:t>Povinnosti smluvních stran</w:t>
      </w:r>
    </w:p>
    <w:p w:rsidR="00FA404B" w:rsidRPr="00BA06D9" w:rsidRDefault="00FA404B" w:rsidP="00180A8D">
      <w:pPr>
        <w:shd w:val="clear" w:color="auto" w:fill="FFFFFF"/>
        <w:jc w:val="center"/>
        <w:rPr>
          <w:b/>
          <w:bCs/>
          <w:color w:val="000000"/>
          <w:spacing w:val="-7"/>
          <w:lang w:val="pt-BR"/>
        </w:rPr>
      </w:pPr>
    </w:p>
    <w:p w:rsidR="00180A8D" w:rsidRDefault="00180A8D" w:rsidP="00180A8D">
      <w:pPr>
        <w:pStyle w:val="Zkladntextodsazen"/>
        <w:numPr>
          <w:ilvl w:val="0"/>
          <w:numId w:val="3"/>
        </w:numPr>
        <w:tabs>
          <w:tab w:val="clear" w:pos="720"/>
          <w:tab w:val="num" w:pos="360"/>
        </w:tabs>
        <w:spacing w:after="0"/>
        <w:ind w:left="360"/>
        <w:jc w:val="both"/>
      </w:pPr>
      <w:r w:rsidRPr="00BA06D9">
        <w:rPr>
          <w:snapToGrid w:val="0"/>
        </w:rPr>
        <w:t xml:space="preserve">Poskytovatel se zavazuje řádně provést služby uvedené v čl. II. smlouvy v termínu uvedeném v čl. IV. této smlouvy. </w:t>
      </w:r>
      <w:r w:rsidRPr="00BA06D9">
        <w:t>Poskytovatel zabezpečí na svůj náklad a své nebezpečí všechny úkony související s dodáním služeb dle této smlouvy, pokud není v této smlouvě stanoveno jinak.</w:t>
      </w:r>
    </w:p>
    <w:p w:rsidR="00FA404B" w:rsidRPr="00BA06D9" w:rsidRDefault="00FA404B" w:rsidP="00F50AEF">
      <w:pPr>
        <w:pStyle w:val="Zkladntextodsazen"/>
        <w:spacing w:after="0"/>
        <w:ind w:left="360"/>
        <w:jc w:val="both"/>
      </w:pPr>
    </w:p>
    <w:p w:rsidR="00180A8D" w:rsidRPr="00BA06D9" w:rsidRDefault="00180A8D" w:rsidP="00180A8D">
      <w:pPr>
        <w:numPr>
          <w:ilvl w:val="0"/>
          <w:numId w:val="3"/>
        </w:numPr>
        <w:tabs>
          <w:tab w:val="clear" w:pos="720"/>
          <w:tab w:val="num" w:pos="360"/>
        </w:tabs>
        <w:ind w:left="360"/>
        <w:jc w:val="both"/>
        <w:rPr>
          <w:snapToGrid w:val="0"/>
        </w:rPr>
      </w:pPr>
      <w:r w:rsidRPr="00BA06D9">
        <w:rPr>
          <w:snapToGrid w:val="0"/>
        </w:rPr>
        <w:t xml:space="preserve">Objednatel se zavazuje za řádně provedené služby dle čl. II. této smlouvy zaplatit sjednanou cenu. </w:t>
      </w:r>
    </w:p>
    <w:p w:rsidR="00180A8D" w:rsidRPr="00BA06D9" w:rsidRDefault="00180A8D" w:rsidP="00180A8D">
      <w:pPr>
        <w:tabs>
          <w:tab w:val="num" w:pos="360"/>
        </w:tabs>
        <w:ind w:left="360" w:hanging="360"/>
        <w:jc w:val="both"/>
        <w:rPr>
          <w:snapToGrid w:val="0"/>
        </w:rPr>
      </w:pPr>
    </w:p>
    <w:p w:rsidR="00180A8D" w:rsidRPr="00BA06D9" w:rsidRDefault="00180A8D" w:rsidP="00180A8D">
      <w:pPr>
        <w:pStyle w:val="Zkladntextodsazen"/>
        <w:numPr>
          <w:ilvl w:val="0"/>
          <w:numId w:val="3"/>
        </w:numPr>
        <w:tabs>
          <w:tab w:val="clear" w:pos="720"/>
          <w:tab w:val="num" w:pos="360"/>
        </w:tabs>
        <w:spacing w:after="0"/>
        <w:ind w:left="360"/>
        <w:jc w:val="both"/>
      </w:pPr>
      <w:r w:rsidRPr="00BA06D9">
        <w:t>Smluvní strany jsou povinny se vzájemně informovat o všech okolnostech důležitých pro řádné a včasné dodání služeb a poskytovat si součinnost nezbytnou pro řádné a včasné dodání služeb.</w:t>
      </w:r>
    </w:p>
    <w:p w:rsidR="00180A8D" w:rsidRPr="00BA06D9" w:rsidRDefault="00180A8D" w:rsidP="00180A8D">
      <w:pPr>
        <w:pStyle w:val="Zkladntextodsazen"/>
        <w:tabs>
          <w:tab w:val="num" w:pos="360"/>
        </w:tabs>
        <w:ind w:left="360"/>
      </w:pPr>
    </w:p>
    <w:p w:rsidR="00F50AEF" w:rsidRDefault="00180A8D" w:rsidP="00F50AEF">
      <w:pPr>
        <w:pStyle w:val="Zkladntextodsazen"/>
        <w:numPr>
          <w:ilvl w:val="0"/>
          <w:numId w:val="3"/>
        </w:numPr>
        <w:tabs>
          <w:tab w:val="clear" w:pos="720"/>
          <w:tab w:val="num" w:pos="360"/>
        </w:tabs>
        <w:spacing w:after="0"/>
        <w:ind w:left="360"/>
        <w:jc w:val="both"/>
      </w:pPr>
      <w:r w:rsidRPr="00BA06D9">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F50AEF" w:rsidRDefault="00F50AEF" w:rsidP="00F50AEF">
      <w:pPr>
        <w:pStyle w:val="Odstavecseseznamem"/>
      </w:pPr>
    </w:p>
    <w:p w:rsidR="00180A8D" w:rsidRPr="00BA06D9" w:rsidRDefault="00180A8D" w:rsidP="00F50AEF">
      <w:pPr>
        <w:pStyle w:val="Zkladntextodsazen"/>
        <w:numPr>
          <w:ilvl w:val="0"/>
          <w:numId w:val="3"/>
        </w:numPr>
        <w:tabs>
          <w:tab w:val="clear" w:pos="720"/>
          <w:tab w:val="num" w:pos="360"/>
        </w:tabs>
        <w:spacing w:after="0"/>
        <w:ind w:left="360"/>
        <w:jc w:val="both"/>
      </w:pPr>
      <w:r w:rsidRPr="00BA06D9">
        <w:t>Poskytovatel je povinen dle § 2e) zákona č. 320/2001 Sb., o finanční kontrole, spolupůsobit při výkonu finanční kontroly.</w:t>
      </w:r>
    </w:p>
    <w:p w:rsidR="00180A8D" w:rsidRPr="00BA06D9" w:rsidRDefault="00180A8D" w:rsidP="00180A8D">
      <w:pPr>
        <w:pStyle w:val="Zkladntextodsazen"/>
        <w:tabs>
          <w:tab w:val="num" w:pos="0"/>
        </w:tabs>
        <w:ind w:left="426"/>
        <w:jc w:val="both"/>
      </w:pPr>
    </w:p>
    <w:p w:rsidR="00180A8D" w:rsidRPr="00BA06D9" w:rsidRDefault="00180A8D" w:rsidP="00180A8D">
      <w:pPr>
        <w:pStyle w:val="Zkladntextodsazen"/>
        <w:numPr>
          <w:ilvl w:val="0"/>
          <w:numId w:val="3"/>
        </w:numPr>
        <w:tabs>
          <w:tab w:val="clear" w:pos="720"/>
          <w:tab w:val="num" w:pos="0"/>
        </w:tabs>
        <w:spacing w:after="0"/>
        <w:ind w:left="426"/>
        <w:jc w:val="both"/>
      </w:pPr>
      <w:r w:rsidRPr="00BA06D9">
        <w:t xml:space="preserve">Poskytovatel je povinen umožnit všem subjektům oprávněným k výkonu kontroly projektu, z jehož prostředků je dodávka hrazena, provést kontrolu dokladů souvisejících </w:t>
      </w:r>
      <w:r w:rsidR="000A4C67">
        <w:br/>
      </w:r>
      <w:r w:rsidRPr="00BA06D9">
        <w:t xml:space="preserve">s plněním zakázky, a to po dobu danou právními předpisy ČR k jejich archivaci (zákon </w:t>
      </w:r>
      <w:r w:rsidR="000A4C67">
        <w:br/>
      </w:r>
      <w:r w:rsidRPr="00BA06D9">
        <w:t>č. 563/1991 Sb., o účetnictví, a zákon č. 235/2004 Sb., o dani z přidané hodnoty) nejméně však do roku 2025.</w:t>
      </w:r>
    </w:p>
    <w:p w:rsidR="00180A8D" w:rsidRPr="00BA06D9" w:rsidRDefault="00180A8D" w:rsidP="00180A8D">
      <w:pPr>
        <w:pStyle w:val="Nadpis3"/>
        <w:spacing w:before="0"/>
        <w:rPr>
          <w:spacing w:val="-6"/>
        </w:rPr>
      </w:pPr>
    </w:p>
    <w:p w:rsidR="00180A8D" w:rsidRPr="00BA06D9" w:rsidRDefault="00180A8D" w:rsidP="00180A8D">
      <w:pPr>
        <w:pStyle w:val="Nadpis3"/>
        <w:spacing w:before="0"/>
        <w:rPr>
          <w:spacing w:val="-6"/>
        </w:rPr>
      </w:pPr>
      <w:r w:rsidRPr="00BA06D9">
        <w:rPr>
          <w:spacing w:val="-6"/>
        </w:rPr>
        <w:t>IV.</w:t>
      </w:r>
    </w:p>
    <w:p w:rsidR="00180A8D" w:rsidRPr="00BA06D9" w:rsidRDefault="00180A8D" w:rsidP="00180A8D">
      <w:pPr>
        <w:pStyle w:val="Nadpis3"/>
        <w:spacing w:before="0"/>
        <w:rPr>
          <w:spacing w:val="-6"/>
        </w:rPr>
      </w:pPr>
      <w:r w:rsidRPr="00BA06D9">
        <w:rPr>
          <w:spacing w:val="-6"/>
        </w:rPr>
        <w:t>Čas a místo plnění</w:t>
      </w:r>
    </w:p>
    <w:p w:rsidR="00180A8D" w:rsidRPr="00BA06D9" w:rsidRDefault="00180A8D" w:rsidP="00180A8D">
      <w:pPr>
        <w:numPr>
          <w:ilvl w:val="0"/>
          <w:numId w:val="5"/>
        </w:numPr>
        <w:shd w:val="clear" w:color="auto" w:fill="FFFFFF"/>
        <w:jc w:val="both"/>
        <w:rPr>
          <w:spacing w:val="-6"/>
          <w:w w:val="109"/>
        </w:rPr>
      </w:pPr>
      <w:r w:rsidRPr="00BA06D9">
        <w:rPr>
          <w:spacing w:val="-6"/>
          <w:w w:val="109"/>
        </w:rPr>
        <w:t xml:space="preserve">Služby dle této smlouvy budou poskytovatelem realizovány v termínech a na místech uvedených v souladu s přílohou č. 1 této smlouvy s upřesněním konkrétního termínu a místa: </w:t>
      </w:r>
    </w:p>
    <w:p w:rsidR="00180A8D" w:rsidRPr="00BA06D9" w:rsidRDefault="00180A8D" w:rsidP="00180A8D">
      <w:pPr>
        <w:shd w:val="clear" w:color="auto" w:fill="FFFFFF"/>
        <w:ind w:left="360"/>
        <w:jc w:val="both"/>
        <w:rPr>
          <w:spacing w:val="-6"/>
          <w:w w:val="109"/>
        </w:rPr>
      </w:pPr>
    </w:p>
    <w:p w:rsidR="00180A8D" w:rsidRDefault="00FA404B" w:rsidP="00180A8D">
      <w:pPr>
        <w:shd w:val="clear" w:color="auto" w:fill="FFFFFF"/>
        <w:ind w:left="720"/>
        <w:jc w:val="both"/>
        <w:rPr>
          <w:bCs/>
        </w:rPr>
      </w:pPr>
      <w:r>
        <w:rPr>
          <w:bCs/>
        </w:rPr>
        <w:t xml:space="preserve">…………………………………………………… </w:t>
      </w:r>
      <w:r w:rsidRPr="00BA06D9">
        <w:rPr>
          <w:bCs/>
          <w:i/>
          <w:color w:val="FF0000"/>
        </w:rPr>
        <w:t>doplní uchazeč</w:t>
      </w:r>
    </w:p>
    <w:p w:rsidR="00180A8D" w:rsidRDefault="00180A8D" w:rsidP="00180A8D">
      <w:pPr>
        <w:shd w:val="clear" w:color="auto" w:fill="FFFFFF"/>
        <w:ind w:left="720"/>
        <w:jc w:val="both"/>
        <w:rPr>
          <w:bCs/>
        </w:rPr>
      </w:pPr>
    </w:p>
    <w:p w:rsidR="00180A8D" w:rsidRDefault="00180A8D" w:rsidP="00180A8D">
      <w:pPr>
        <w:shd w:val="clear" w:color="auto" w:fill="FFFFFF"/>
        <w:ind w:left="720"/>
        <w:jc w:val="both"/>
        <w:rPr>
          <w:bCs/>
          <w:i/>
          <w:color w:val="FF0000"/>
        </w:rPr>
      </w:pPr>
    </w:p>
    <w:p w:rsidR="00180A8D" w:rsidRDefault="00180A8D" w:rsidP="00180A8D">
      <w:pPr>
        <w:numPr>
          <w:ilvl w:val="0"/>
          <w:numId w:val="5"/>
        </w:numPr>
        <w:shd w:val="clear" w:color="auto" w:fill="FFFFFF"/>
        <w:jc w:val="both"/>
      </w:pPr>
      <w:r w:rsidRPr="00BA06D9">
        <w:t>O řádném provedení</w:t>
      </w:r>
      <w:r w:rsidRPr="00BA06D9">
        <w:rPr>
          <w:color w:val="000000"/>
          <w:w w:val="103"/>
        </w:rPr>
        <w:t xml:space="preserve"> služeb </w:t>
      </w:r>
      <w:r w:rsidRPr="00BA06D9">
        <w:t xml:space="preserve">bude mezi smluvními stranami sepsán protokol. </w:t>
      </w:r>
    </w:p>
    <w:p w:rsidR="00FA404B" w:rsidRPr="00BA06D9" w:rsidRDefault="00FA404B" w:rsidP="00FA404B">
      <w:pPr>
        <w:shd w:val="clear" w:color="auto" w:fill="FFFFFF"/>
        <w:ind w:left="360"/>
        <w:jc w:val="both"/>
      </w:pPr>
    </w:p>
    <w:p w:rsidR="00180A8D" w:rsidRPr="00BA06D9" w:rsidRDefault="00180A8D" w:rsidP="00180A8D">
      <w:pPr>
        <w:shd w:val="clear" w:color="auto" w:fill="FFFFFF"/>
        <w:ind w:left="29"/>
        <w:rPr>
          <w:b/>
          <w:bCs/>
          <w:color w:val="000000"/>
          <w:w w:val="102"/>
          <w:lang w:val="it-IT"/>
        </w:rPr>
      </w:pPr>
    </w:p>
    <w:p w:rsidR="00180A8D" w:rsidRPr="00BA06D9" w:rsidRDefault="00180A8D" w:rsidP="00180A8D">
      <w:pPr>
        <w:shd w:val="clear" w:color="auto" w:fill="FFFFFF"/>
        <w:ind w:left="29"/>
        <w:jc w:val="center"/>
        <w:rPr>
          <w:b/>
          <w:bCs/>
          <w:color w:val="000000"/>
          <w:w w:val="102"/>
          <w:lang w:val="it-IT"/>
        </w:rPr>
      </w:pPr>
      <w:r w:rsidRPr="00BA06D9">
        <w:rPr>
          <w:b/>
          <w:bCs/>
          <w:color w:val="000000"/>
          <w:w w:val="102"/>
          <w:lang w:val="it-IT"/>
        </w:rPr>
        <w:t>V.</w:t>
      </w:r>
    </w:p>
    <w:p w:rsidR="00180A8D" w:rsidRDefault="00180A8D" w:rsidP="00180A8D">
      <w:pPr>
        <w:shd w:val="clear" w:color="auto" w:fill="FFFFFF"/>
        <w:ind w:left="29"/>
        <w:jc w:val="center"/>
        <w:rPr>
          <w:b/>
          <w:bCs/>
          <w:color w:val="000000"/>
          <w:w w:val="102"/>
        </w:rPr>
      </w:pPr>
      <w:r w:rsidRPr="00BA06D9">
        <w:rPr>
          <w:b/>
          <w:bCs/>
          <w:color w:val="000000"/>
          <w:w w:val="102"/>
        </w:rPr>
        <w:t>Cena</w:t>
      </w:r>
      <w:r w:rsidRPr="00BA06D9">
        <w:rPr>
          <w:color w:val="000000"/>
          <w:w w:val="102"/>
        </w:rPr>
        <w:t xml:space="preserve"> </w:t>
      </w:r>
      <w:r w:rsidRPr="00BA06D9">
        <w:rPr>
          <w:b/>
          <w:bCs/>
          <w:color w:val="000000"/>
          <w:w w:val="102"/>
        </w:rPr>
        <w:t>plnění, platební podmínky</w:t>
      </w:r>
    </w:p>
    <w:p w:rsidR="00FA404B" w:rsidRPr="00BA06D9" w:rsidRDefault="00FA404B" w:rsidP="00180A8D">
      <w:pPr>
        <w:shd w:val="clear" w:color="auto" w:fill="FFFFFF"/>
        <w:ind w:left="29"/>
        <w:jc w:val="center"/>
      </w:pPr>
    </w:p>
    <w:p w:rsidR="00FA404B" w:rsidRPr="00FA404B" w:rsidRDefault="00180A8D" w:rsidP="00FA404B">
      <w:pPr>
        <w:pStyle w:val="Odstavecseseznamem"/>
        <w:numPr>
          <w:ilvl w:val="0"/>
          <w:numId w:val="9"/>
        </w:numPr>
        <w:jc w:val="both"/>
        <w:rPr>
          <w:spacing w:val="-4"/>
        </w:rPr>
      </w:pPr>
      <w:r w:rsidRPr="00BA06D9">
        <w:t xml:space="preserve">Celková a nejvýše přípustná cena služeb v rozsahu a v kvalitě dle </w:t>
      </w:r>
      <w:r w:rsidRPr="00FA404B">
        <w:rPr>
          <w:lang w:val="pl-PL"/>
        </w:rPr>
        <w:t xml:space="preserve">této smlouvy </w:t>
      </w:r>
      <w:r w:rsidRPr="00BA06D9">
        <w:t xml:space="preserve">byla </w:t>
      </w:r>
      <w:r w:rsidRPr="00FA404B">
        <w:rPr>
          <w:spacing w:val="-1"/>
        </w:rPr>
        <w:t xml:space="preserve">stanovena dohodou účastníků smlouvy dle zákona č. 526/1990 Sb., o cenách, </w:t>
      </w:r>
      <w:r w:rsidRPr="00FA404B">
        <w:rPr>
          <w:spacing w:val="-4"/>
        </w:rPr>
        <w:t xml:space="preserve">v platném znění na </w:t>
      </w:r>
      <w:r w:rsidRPr="00FA404B">
        <w:rPr>
          <w:b/>
          <w:spacing w:val="-4"/>
        </w:rPr>
        <w:t xml:space="preserve">…………. </w:t>
      </w:r>
      <w:proofErr w:type="gramStart"/>
      <w:r w:rsidRPr="00FA404B">
        <w:rPr>
          <w:bCs/>
          <w:i/>
          <w:color w:val="FF0000"/>
        </w:rPr>
        <w:t>doplní</w:t>
      </w:r>
      <w:proofErr w:type="gramEnd"/>
      <w:r w:rsidRPr="00FA404B">
        <w:rPr>
          <w:bCs/>
          <w:i/>
          <w:color w:val="FF0000"/>
        </w:rPr>
        <w:t xml:space="preserve"> uchazeč</w:t>
      </w:r>
      <w:r w:rsidRPr="00FA404B">
        <w:rPr>
          <w:b/>
          <w:spacing w:val="-4"/>
        </w:rPr>
        <w:t xml:space="preserve"> Kč</w:t>
      </w:r>
      <w:r w:rsidRPr="00FA404B">
        <w:rPr>
          <w:spacing w:val="-4"/>
        </w:rPr>
        <w:t xml:space="preserve"> (slovy: </w:t>
      </w:r>
      <w:r w:rsidRPr="00FA404B">
        <w:rPr>
          <w:w w:val="102"/>
        </w:rPr>
        <w:t>……………… korun českých</w:t>
      </w:r>
      <w:r w:rsidRPr="00FA404B">
        <w:rPr>
          <w:spacing w:val="-4"/>
        </w:rPr>
        <w:t>).</w:t>
      </w:r>
      <w:r w:rsidRPr="00FA404B">
        <w:rPr>
          <w:bCs/>
          <w:i/>
          <w:color w:val="FF0000"/>
        </w:rPr>
        <w:t xml:space="preserve"> doplní uchazeč</w:t>
      </w:r>
    </w:p>
    <w:p w:rsidR="00FA404B" w:rsidRPr="00FA404B" w:rsidRDefault="00FA404B" w:rsidP="00FA404B">
      <w:pPr>
        <w:pStyle w:val="Odstavecseseznamem"/>
        <w:ind w:left="360"/>
        <w:jc w:val="both"/>
        <w:rPr>
          <w:spacing w:val="-4"/>
        </w:rPr>
      </w:pPr>
    </w:p>
    <w:p w:rsidR="00FA404B" w:rsidRDefault="00FA404B" w:rsidP="00FA404B">
      <w:pPr>
        <w:pStyle w:val="Odstavecseseznamem"/>
        <w:numPr>
          <w:ilvl w:val="0"/>
          <w:numId w:val="9"/>
        </w:numPr>
        <w:jc w:val="both"/>
        <w:rPr>
          <w:w w:val="102"/>
        </w:rPr>
      </w:pPr>
      <w:r w:rsidRPr="00FA404B">
        <w:rPr>
          <w:w w:val="102"/>
        </w:rPr>
        <w:t>Jde o plnění podle §89 zákona č. 235/2004 Sb., o dani z přidané hodnoty – zvl</w:t>
      </w:r>
      <w:r w:rsidR="000A4C67">
        <w:rPr>
          <w:w w:val="102"/>
        </w:rPr>
        <w:t>áštní režim pro cestovní služby,</w:t>
      </w:r>
      <w:r w:rsidRPr="00FA404B">
        <w:rPr>
          <w:w w:val="102"/>
        </w:rPr>
        <w:t xml:space="preserve"> DPH se nevyčísluje.</w:t>
      </w:r>
    </w:p>
    <w:p w:rsidR="00FA404B" w:rsidRPr="00FA404B" w:rsidRDefault="00FA404B" w:rsidP="00FA404B">
      <w:pPr>
        <w:pStyle w:val="Odstavecseseznamem"/>
        <w:rPr>
          <w:w w:val="102"/>
        </w:rPr>
      </w:pPr>
    </w:p>
    <w:p w:rsidR="00AF45ED" w:rsidRDefault="00AF45ED" w:rsidP="00AF45ED">
      <w:pPr>
        <w:pStyle w:val="Odstavecseseznamem"/>
        <w:numPr>
          <w:ilvl w:val="0"/>
          <w:numId w:val="9"/>
        </w:numPr>
        <w:spacing w:line="276" w:lineRule="auto"/>
        <w:rPr>
          <w:szCs w:val="20"/>
        </w:rPr>
      </w:pPr>
      <w:r w:rsidRPr="00AF45ED">
        <w:rPr>
          <w:szCs w:val="20"/>
        </w:rPr>
        <w:t>Objednatel neposkytuje zálohy.</w:t>
      </w:r>
    </w:p>
    <w:p w:rsidR="00AF45ED" w:rsidRPr="00AF45ED" w:rsidRDefault="00AF45ED" w:rsidP="00AF45ED">
      <w:pPr>
        <w:spacing w:line="276" w:lineRule="auto"/>
        <w:rPr>
          <w:szCs w:val="20"/>
        </w:rPr>
      </w:pPr>
    </w:p>
    <w:p w:rsidR="00AF45ED" w:rsidRDefault="00AF45ED" w:rsidP="00AF45ED">
      <w:pPr>
        <w:numPr>
          <w:ilvl w:val="0"/>
          <w:numId w:val="9"/>
        </w:numPr>
        <w:spacing w:line="276" w:lineRule="auto"/>
        <w:ind w:hanging="357"/>
        <w:rPr>
          <w:szCs w:val="20"/>
        </w:rPr>
      </w:pPr>
      <w:r w:rsidRPr="00AF45ED">
        <w:rPr>
          <w:szCs w:val="20"/>
        </w:rPr>
        <w:t>O řádném provedení</w:t>
      </w:r>
      <w:r w:rsidRPr="00AF45ED">
        <w:rPr>
          <w:color w:val="000000"/>
          <w:w w:val="103"/>
          <w:szCs w:val="20"/>
        </w:rPr>
        <w:t xml:space="preserve"> služeb </w:t>
      </w:r>
      <w:r w:rsidRPr="00AF45ED">
        <w:rPr>
          <w:szCs w:val="20"/>
        </w:rPr>
        <w:t>bude mezi smluvními stranami sepsán protokol.</w:t>
      </w:r>
    </w:p>
    <w:p w:rsidR="00AF45ED" w:rsidRPr="00AF45ED" w:rsidRDefault="00AF45ED" w:rsidP="00AF45ED">
      <w:pPr>
        <w:spacing w:line="276" w:lineRule="auto"/>
        <w:rPr>
          <w:szCs w:val="20"/>
        </w:rPr>
      </w:pPr>
    </w:p>
    <w:p w:rsidR="00AF45ED" w:rsidRDefault="00AF45ED" w:rsidP="00AF45ED">
      <w:pPr>
        <w:numPr>
          <w:ilvl w:val="0"/>
          <w:numId w:val="9"/>
        </w:numPr>
        <w:spacing w:line="276" w:lineRule="auto"/>
        <w:ind w:hanging="357"/>
        <w:rPr>
          <w:szCs w:val="20"/>
        </w:rPr>
      </w:pPr>
      <w:r w:rsidRPr="00AF45ED">
        <w:rPr>
          <w:szCs w:val="20"/>
        </w:rPr>
        <w:t>Objednatel není povinen uhradit smluvní cenu za služby</w:t>
      </w:r>
      <w:r w:rsidRPr="00AF45ED">
        <w:rPr>
          <w:color w:val="000000"/>
          <w:w w:val="103"/>
          <w:szCs w:val="20"/>
        </w:rPr>
        <w:t>,</w:t>
      </w:r>
      <w:r w:rsidRPr="00AF45ED">
        <w:rPr>
          <w:szCs w:val="20"/>
        </w:rPr>
        <w:t xml:space="preserve"> pokud nejsou provedeny řádně v souladu s touto smlouvou.</w:t>
      </w:r>
    </w:p>
    <w:p w:rsidR="00AF45ED" w:rsidRPr="00AF45ED" w:rsidRDefault="00AF45ED" w:rsidP="00AF45ED">
      <w:pPr>
        <w:spacing w:line="276" w:lineRule="auto"/>
        <w:rPr>
          <w:szCs w:val="20"/>
        </w:rPr>
      </w:pPr>
    </w:p>
    <w:p w:rsidR="00AF45ED" w:rsidRDefault="00AF45ED" w:rsidP="00AF45ED">
      <w:pPr>
        <w:numPr>
          <w:ilvl w:val="0"/>
          <w:numId w:val="9"/>
        </w:numPr>
        <w:spacing w:line="276" w:lineRule="auto"/>
        <w:ind w:hanging="357"/>
        <w:rPr>
          <w:szCs w:val="20"/>
        </w:rPr>
      </w:pPr>
      <w:r w:rsidRPr="00AF45ED">
        <w:rPr>
          <w:szCs w:val="20"/>
        </w:rPr>
        <w:t>Podkladem pro úhradu smluvní ceny poskytnutých služeb bude faktura, která bude mít náležitosti daňového dokladu dle § 28 zákona č. 235/2004 Sb., o dani z přidané hodnoty v platném znění (dále jen „faktura“).</w:t>
      </w:r>
    </w:p>
    <w:p w:rsidR="00AF45ED" w:rsidRPr="00AF45ED" w:rsidRDefault="00AF45ED" w:rsidP="00AF45ED">
      <w:pPr>
        <w:spacing w:line="276" w:lineRule="auto"/>
        <w:rPr>
          <w:szCs w:val="20"/>
        </w:rPr>
      </w:pPr>
    </w:p>
    <w:p w:rsidR="00AF45ED" w:rsidRDefault="00AF45ED" w:rsidP="00AF45ED">
      <w:pPr>
        <w:numPr>
          <w:ilvl w:val="0"/>
          <w:numId w:val="9"/>
        </w:numPr>
        <w:spacing w:line="276" w:lineRule="auto"/>
        <w:ind w:hanging="357"/>
        <w:rPr>
          <w:szCs w:val="20"/>
        </w:rPr>
      </w:pPr>
      <w:r w:rsidRPr="00AF45ED">
        <w:rPr>
          <w:szCs w:val="20"/>
        </w:rPr>
        <w:t xml:space="preserve">Faktura bude vystavena do 15 kalendářních dnů po ukončení pobytu se splatností do 15 kalendářních dnů ode dne doručení faktury objednateli. </w:t>
      </w:r>
    </w:p>
    <w:p w:rsidR="00AF45ED" w:rsidRPr="00AF45ED" w:rsidRDefault="00AF45ED" w:rsidP="00AF45ED">
      <w:pPr>
        <w:spacing w:line="276" w:lineRule="auto"/>
        <w:rPr>
          <w:szCs w:val="20"/>
        </w:rPr>
      </w:pPr>
    </w:p>
    <w:p w:rsidR="00AF45ED" w:rsidRPr="00AF45ED" w:rsidRDefault="00AF45ED" w:rsidP="00AF45ED">
      <w:pPr>
        <w:numPr>
          <w:ilvl w:val="0"/>
          <w:numId w:val="9"/>
        </w:numPr>
        <w:spacing w:line="276" w:lineRule="auto"/>
        <w:ind w:hanging="357"/>
        <w:rPr>
          <w:szCs w:val="20"/>
        </w:rPr>
      </w:pPr>
      <w:r w:rsidRPr="00AF45ED">
        <w:rPr>
          <w:szCs w:val="20"/>
        </w:rPr>
        <w:t>Faktura bude kromě zákonem stanovených náležitostí pro daňový doklad obsahovat také:</w:t>
      </w:r>
    </w:p>
    <w:p w:rsidR="00AF45ED" w:rsidRPr="00AF45ED" w:rsidRDefault="00AF45ED" w:rsidP="00AF45ED">
      <w:pPr>
        <w:numPr>
          <w:ilvl w:val="0"/>
          <w:numId w:val="12"/>
        </w:numPr>
        <w:spacing w:line="276" w:lineRule="auto"/>
        <w:ind w:hanging="357"/>
        <w:rPr>
          <w:szCs w:val="20"/>
        </w:rPr>
      </w:pPr>
      <w:r w:rsidRPr="00AF45ED">
        <w:rPr>
          <w:szCs w:val="20"/>
        </w:rPr>
        <w:t>číslo a datum vystavení faktury, jméno a příjmení vystavitele faktury a jeho vlastnoruční podpis,</w:t>
      </w:r>
    </w:p>
    <w:p w:rsidR="00AF45ED" w:rsidRPr="00AF45ED" w:rsidRDefault="00AF45ED" w:rsidP="00AF45ED">
      <w:pPr>
        <w:numPr>
          <w:ilvl w:val="0"/>
          <w:numId w:val="12"/>
        </w:numPr>
        <w:spacing w:line="276" w:lineRule="auto"/>
        <w:ind w:hanging="357"/>
        <w:rPr>
          <w:szCs w:val="20"/>
        </w:rPr>
      </w:pPr>
      <w:r w:rsidRPr="00AF45ED">
        <w:rPr>
          <w:szCs w:val="20"/>
        </w:rPr>
        <w:t>číslo této smlouvy objednatele a datum uzavření této smlouvy,</w:t>
      </w:r>
    </w:p>
    <w:p w:rsidR="00AF45ED" w:rsidRPr="00AF45ED" w:rsidRDefault="00AF45ED" w:rsidP="00AF45ED">
      <w:pPr>
        <w:numPr>
          <w:ilvl w:val="0"/>
          <w:numId w:val="12"/>
        </w:numPr>
        <w:spacing w:line="276" w:lineRule="auto"/>
        <w:ind w:hanging="357"/>
        <w:rPr>
          <w:szCs w:val="20"/>
        </w:rPr>
      </w:pPr>
      <w:r w:rsidRPr="00AF45ED">
        <w:rPr>
          <w:szCs w:val="20"/>
        </w:rPr>
        <w:t>název a registrační číslo projektu</w:t>
      </w:r>
      <w:r w:rsidR="00EC19FF">
        <w:rPr>
          <w:szCs w:val="20"/>
        </w:rPr>
        <w:t>,</w:t>
      </w:r>
    </w:p>
    <w:p w:rsidR="00AF45ED" w:rsidRPr="00AF45ED" w:rsidRDefault="00AF45ED" w:rsidP="00AF45ED">
      <w:pPr>
        <w:numPr>
          <w:ilvl w:val="0"/>
          <w:numId w:val="12"/>
        </w:numPr>
        <w:spacing w:line="276" w:lineRule="auto"/>
        <w:ind w:hanging="357"/>
        <w:rPr>
          <w:szCs w:val="20"/>
        </w:rPr>
      </w:pPr>
      <w:r w:rsidRPr="00AF45ED">
        <w:rPr>
          <w:szCs w:val="20"/>
        </w:rPr>
        <w:lastRenderedPageBreak/>
        <w:t>předmět plnění a jeho přesnou specifikaci,</w:t>
      </w:r>
    </w:p>
    <w:p w:rsidR="00AF45ED" w:rsidRPr="00AF45ED" w:rsidRDefault="00AF45ED" w:rsidP="00AF45ED">
      <w:pPr>
        <w:numPr>
          <w:ilvl w:val="0"/>
          <w:numId w:val="12"/>
        </w:numPr>
        <w:spacing w:line="276" w:lineRule="auto"/>
        <w:ind w:hanging="357"/>
        <w:rPr>
          <w:szCs w:val="20"/>
        </w:rPr>
      </w:pPr>
      <w:r w:rsidRPr="00AF45ED">
        <w:rPr>
          <w:szCs w:val="20"/>
        </w:rPr>
        <w:t>přílohy - seznam s uvedením jména a příjmení osob, které se daného pobytu zúčastnily,</w:t>
      </w:r>
    </w:p>
    <w:p w:rsidR="00AF45ED" w:rsidRPr="00AF45ED" w:rsidRDefault="00AF45ED" w:rsidP="00AF45ED">
      <w:pPr>
        <w:numPr>
          <w:ilvl w:val="0"/>
          <w:numId w:val="12"/>
        </w:numPr>
        <w:spacing w:line="276" w:lineRule="auto"/>
        <w:ind w:hanging="357"/>
        <w:rPr>
          <w:szCs w:val="20"/>
        </w:rPr>
      </w:pPr>
      <w:r w:rsidRPr="00AF45ED">
        <w:rPr>
          <w:noProof/>
          <w:szCs w:val="20"/>
        </w:rPr>
        <w:t>označení banky a čísla účtu, na který musí být zaplaceno.</w:t>
      </w:r>
    </w:p>
    <w:p w:rsidR="00AF45ED" w:rsidRPr="00AF45ED" w:rsidRDefault="00AF45ED" w:rsidP="00AF45ED">
      <w:pPr>
        <w:tabs>
          <w:tab w:val="left" w:pos="284"/>
        </w:tabs>
        <w:autoSpaceDE w:val="0"/>
        <w:autoSpaceDN w:val="0"/>
        <w:adjustRightInd w:val="0"/>
        <w:ind w:left="709"/>
        <w:jc w:val="both"/>
        <w:rPr>
          <w:szCs w:val="20"/>
        </w:rPr>
      </w:pPr>
    </w:p>
    <w:p w:rsidR="00AF45ED" w:rsidRDefault="00AF45ED" w:rsidP="00AF45ED">
      <w:pPr>
        <w:numPr>
          <w:ilvl w:val="0"/>
          <w:numId w:val="9"/>
        </w:numPr>
        <w:tabs>
          <w:tab w:val="left" w:pos="284"/>
        </w:tabs>
        <w:autoSpaceDE w:val="0"/>
        <w:autoSpaceDN w:val="0"/>
        <w:adjustRightInd w:val="0"/>
        <w:jc w:val="both"/>
        <w:rPr>
          <w:noProof/>
          <w:szCs w:val="20"/>
        </w:rPr>
      </w:pPr>
      <w:r w:rsidRPr="00AF45ED">
        <w:rPr>
          <w:szCs w:val="20"/>
        </w:rPr>
        <w:t>Objednatel uhradí fakturu bezhotovostně převodem na účet poskytovatele. Za den zaplacení se považuje den, kdy byla příslušná částka připsána na účet poskytovatele.</w:t>
      </w:r>
    </w:p>
    <w:p w:rsidR="00AF45ED" w:rsidRPr="00AF45ED" w:rsidRDefault="00AF45ED" w:rsidP="00AF45ED">
      <w:pPr>
        <w:tabs>
          <w:tab w:val="left" w:pos="284"/>
        </w:tabs>
        <w:autoSpaceDE w:val="0"/>
        <w:autoSpaceDN w:val="0"/>
        <w:adjustRightInd w:val="0"/>
        <w:jc w:val="both"/>
        <w:rPr>
          <w:noProof/>
          <w:szCs w:val="20"/>
        </w:rPr>
      </w:pPr>
    </w:p>
    <w:p w:rsidR="00AF45ED" w:rsidRDefault="00AF45ED" w:rsidP="00AF45ED">
      <w:pPr>
        <w:numPr>
          <w:ilvl w:val="0"/>
          <w:numId w:val="9"/>
        </w:numPr>
        <w:tabs>
          <w:tab w:val="left" w:pos="284"/>
        </w:tabs>
        <w:autoSpaceDE w:val="0"/>
        <w:autoSpaceDN w:val="0"/>
        <w:adjustRightInd w:val="0"/>
        <w:jc w:val="both"/>
        <w:rPr>
          <w:noProof/>
          <w:szCs w:val="20"/>
        </w:rPr>
      </w:pPr>
      <w:r w:rsidRPr="00AF45ED">
        <w:rPr>
          <w:noProof/>
          <w:szCs w:val="20"/>
        </w:rPr>
        <w:t>Nebude-li faktura obsahovat některou povinnou nebo dohodnutou náležitost nebo bude chybně vyúčtována cena, je objednatel oprávněn fakturu před uplynutím lhůty splatnosti vrátit druhé smluvní straně k provedení opravy s vyznačením důvodu vrácení. Poskytovatel provede opravu vystavením nové faktury. Od doby odeslání vadné faktury přestává běžet původní lhůta splatnosti. Celá lhůta splatnosti běží opět ode dne doručení nově vyhotovené faktury.</w:t>
      </w:r>
    </w:p>
    <w:p w:rsidR="00AF45ED" w:rsidRDefault="00AF45ED" w:rsidP="00AF45ED">
      <w:pPr>
        <w:pStyle w:val="Odstavecseseznamem"/>
        <w:rPr>
          <w:noProof/>
          <w:szCs w:val="20"/>
        </w:rPr>
      </w:pPr>
    </w:p>
    <w:p w:rsidR="00AF45ED" w:rsidRPr="00AF45ED" w:rsidRDefault="00AF45ED" w:rsidP="00AF45ED">
      <w:pPr>
        <w:tabs>
          <w:tab w:val="left" w:pos="284"/>
        </w:tabs>
        <w:autoSpaceDE w:val="0"/>
        <w:autoSpaceDN w:val="0"/>
        <w:adjustRightInd w:val="0"/>
        <w:ind w:left="360"/>
        <w:jc w:val="both"/>
        <w:rPr>
          <w:noProof/>
          <w:szCs w:val="20"/>
        </w:rPr>
      </w:pPr>
    </w:p>
    <w:p w:rsidR="00AF45ED" w:rsidRPr="00AF45ED" w:rsidRDefault="00AF45ED" w:rsidP="00AF45ED">
      <w:pPr>
        <w:numPr>
          <w:ilvl w:val="0"/>
          <w:numId w:val="9"/>
        </w:numPr>
        <w:tabs>
          <w:tab w:val="left" w:pos="284"/>
        </w:tabs>
        <w:autoSpaceDE w:val="0"/>
        <w:autoSpaceDN w:val="0"/>
        <w:adjustRightInd w:val="0"/>
        <w:jc w:val="both"/>
        <w:rPr>
          <w:noProof/>
          <w:szCs w:val="20"/>
        </w:rPr>
      </w:pPr>
      <w:r w:rsidRPr="00AF45ED">
        <w:rPr>
          <w:szCs w:val="20"/>
        </w:rPr>
        <w:t>Poskytovatel bere na vědomí, že objednatel:</w:t>
      </w:r>
    </w:p>
    <w:p w:rsidR="00AF45ED" w:rsidRPr="00AF45ED" w:rsidRDefault="00AF45ED" w:rsidP="00AF45ED">
      <w:pPr>
        <w:pStyle w:val="NormlnIMP0"/>
        <w:numPr>
          <w:ilvl w:val="2"/>
          <w:numId w:val="10"/>
        </w:numPr>
        <w:spacing w:line="240" w:lineRule="auto"/>
        <w:ind w:left="709" w:hanging="425"/>
      </w:pPr>
      <w:r w:rsidRPr="00AF45ED">
        <w:t>provede bezhotovostní úhradu pouze na účet uvedený v centrálním registru plátců DPH, a to i v případě, že na daňovém dokladu bude uvedeno jiné číslo účtu, a to u úplat, kdy celková cena bude vyšší než dvojnásobek částky podle zákona upravujícího omezení plateb v hotovosti (§ 4 z.</w:t>
      </w:r>
      <w:r w:rsidR="00EC19FF">
        <w:t xml:space="preserve"> </w:t>
      </w:r>
      <w:proofErr w:type="gramStart"/>
      <w:r w:rsidRPr="00AF45ED">
        <w:t>č.</w:t>
      </w:r>
      <w:proofErr w:type="gramEnd"/>
      <w:r w:rsidRPr="00AF45ED">
        <w:t xml:space="preserve"> 254/2004 Sb.)</w:t>
      </w:r>
      <w:r w:rsidR="00EC19FF">
        <w:t>,</w:t>
      </w:r>
    </w:p>
    <w:p w:rsidR="00AF45ED" w:rsidRPr="00AF45ED" w:rsidRDefault="00AF45ED" w:rsidP="00AF45ED">
      <w:pPr>
        <w:pStyle w:val="NormlnIMP0"/>
        <w:numPr>
          <w:ilvl w:val="2"/>
          <w:numId w:val="10"/>
        </w:numPr>
        <w:spacing w:line="240" w:lineRule="auto"/>
        <w:ind w:left="709" w:hanging="425"/>
      </w:pPr>
      <w:r w:rsidRPr="00AF45ED">
        <w:t>bez jakékoliv sankce pozastaví vyplacení části úhrady ve výši vyúčtované DPH uvedené na daňovém dokladu v případě, že se poskytovatel stane po podpisu smlouvy nespolehlivým plátcem, a to po celou dobu, kdy bude veden jako nespolehlivý plátce,</w:t>
      </w:r>
    </w:p>
    <w:p w:rsidR="00AF45ED" w:rsidRPr="00AF45ED" w:rsidRDefault="00AF45ED" w:rsidP="00AF45ED">
      <w:pPr>
        <w:pStyle w:val="NormlnIMP0"/>
        <w:numPr>
          <w:ilvl w:val="2"/>
          <w:numId w:val="10"/>
        </w:numPr>
        <w:spacing w:line="240" w:lineRule="auto"/>
        <w:ind w:left="709" w:hanging="425"/>
      </w:pPr>
      <w:r w:rsidRPr="00AF45ED">
        <w:t>provede úhradu pozastavené části DPH podle písm. b) přímo správci daně (finančnímu úřadu).</w:t>
      </w:r>
    </w:p>
    <w:p w:rsidR="00FA404B" w:rsidRPr="00AF45ED" w:rsidRDefault="00FA404B" w:rsidP="00FA404B">
      <w:pPr>
        <w:jc w:val="both"/>
        <w:rPr>
          <w:b/>
          <w:bCs/>
          <w:color w:val="000000"/>
          <w:spacing w:val="-1"/>
          <w:w w:val="105"/>
          <w:sz w:val="28"/>
        </w:rPr>
      </w:pPr>
    </w:p>
    <w:p w:rsidR="00180A8D" w:rsidRPr="00BA06D9" w:rsidRDefault="00180A8D" w:rsidP="00180A8D">
      <w:pPr>
        <w:shd w:val="clear" w:color="auto" w:fill="FFFFFF"/>
        <w:ind w:left="29"/>
        <w:jc w:val="both"/>
        <w:rPr>
          <w:b/>
          <w:bCs/>
          <w:color w:val="000000"/>
          <w:w w:val="102"/>
          <w:lang w:val="it-IT"/>
        </w:rPr>
      </w:pPr>
    </w:p>
    <w:p w:rsidR="00180A8D" w:rsidRPr="00BA06D9" w:rsidRDefault="00180A8D" w:rsidP="00180A8D">
      <w:pPr>
        <w:shd w:val="clear" w:color="auto" w:fill="FFFFFF"/>
        <w:ind w:left="29"/>
        <w:jc w:val="center"/>
        <w:rPr>
          <w:b/>
          <w:bCs/>
          <w:color w:val="000000"/>
          <w:w w:val="102"/>
          <w:lang w:val="it-IT"/>
        </w:rPr>
      </w:pPr>
      <w:r w:rsidRPr="00BA06D9">
        <w:rPr>
          <w:b/>
          <w:bCs/>
          <w:color w:val="000000"/>
          <w:w w:val="102"/>
          <w:lang w:val="it-IT"/>
        </w:rPr>
        <w:t>VII.</w:t>
      </w:r>
    </w:p>
    <w:p w:rsidR="00180A8D" w:rsidRPr="00BA06D9" w:rsidRDefault="00180A8D" w:rsidP="00180A8D">
      <w:pPr>
        <w:shd w:val="clear" w:color="auto" w:fill="FFFFFF"/>
        <w:ind w:left="29"/>
        <w:jc w:val="center"/>
        <w:rPr>
          <w:b/>
          <w:bCs/>
          <w:color w:val="000000"/>
          <w:w w:val="102"/>
          <w:lang w:val="it-IT"/>
        </w:rPr>
      </w:pPr>
      <w:r w:rsidRPr="00BA06D9">
        <w:rPr>
          <w:b/>
          <w:bCs/>
          <w:color w:val="000000"/>
          <w:w w:val="102"/>
          <w:lang w:val="it-IT"/>
        </w:rPr>
        <w:t>Sankce</w:t>
      </w:r>
    </w:p>
    <w:p w:rsidR="00180A8D" w:rsidRPr="00BA06D9" w:rsidRDefault="00180A8D" w:rsidP="00180A8D">
      <w:pPr>
        <w:pStyle w:val="Zkladntextodsazen"/>
        <w:ind w:left="360"/>
        <w:jc w:val="both"/>
      </w:pPr>
    </w:p>
    <w:p w:rsidR="00180A8D" w:rsidRPr="00BA06D9" w:rsidRDefault="00180A8D" w:rsidP="00180A8D">
      <w:pPr>
        <w:pStyle w:val="Zkladntextodsazen"/>
        <w:numPr>
          <w:ilvl w:val="0"/>
          <w:numId w:val="6"/>
        </w:numPr>
        <w:tabs>
          <w:tab w:val="clear" w:pos="720"/>
        </w:tabs>
        <w:spacing w:after="0"/>
        <w:ind w:left="360"/>
        <w:jc w:val="both"/>
      </w:pPr>
      <w:r w:rsidRPr="00BA06D9">
        <w:t>V případě prodlení objednatele se zaplacením faktury vystavené poskytovatelem v souladu s článkem V. této smlouvy je poskytovatel oprávněn požadovat na objednateli úrok z prodlení ve výši 0,05</w:t>
      </w:r>
      <w:r w:rsidR="00EC19FF">
        <w:t xml:space="preserve"> </w:t>
      </w:r>
      <w:r w:rsidRPr="00BA06D9">
        <w:t>% z nezaplacené ceny, a to za každý i započatý den prodlení.</w:t>
      </w:r>
    </w:p>
    <w:p w:rsidR="00180A8D" w:rsidRPr="00BA06D9" w:rsidRDefault="00180A8D" w:rsidP="00180A8D">
      <w:pPr>
        <w:pStyle w:val="Zkladntextodsazen"/>
        <w:ind w:left="360"/>
      </w:pPr>
    </w:p>
    <w:p w:rsidR="00180A8D" w:rsidRPr="00BA06D9" w:rsidRDefault="00180A8D" w:rsidP="00180A8D">
      <w:pPr>
        <w:pStyle w:val="Zkladntextodsazen"/>
        <w:numPr>
          <w:ilvl w:val="0"/>
          <w:numId w:val="6"/>
        </w:numPr>
        <w:tabs>
          <w:tab w:val="clear" w:pos="720"/>
        </w:tabs>
        <w:spacing w:after="0"/>
        <w:ind w:left="360"/>
        <w:jc w:val="both"/>
      </w:pPr>
      <w:r w:rsidRPr="00BA06D9">
        <w:t xml:space="preserve">Zaplacením úroku z prodlení ani smluvní pokuty není omezena výše nároku na náhradu škody. </w:t>
      </w:r>
    </w:p>
    <w:p w:rsidR="00180A8D" w:rsidRPr="00BA06D9" w:rsidRDefault="00180A8D" w:rsidP="00180A8D">
      <w:pPr>
        <w:pStyle w:val="Zkladntextodsazen"/>
        <w:ind w:left="0"/>
        <w:jc w:val="both"/>
      </w:pPr>
    </w:p>
    <w:p w:rsidR="00180A8D" w:rsidRPr="00BA06D9" w:rsidRDefault="00180A8D" w:rsidP="00180A8D">
      <w:pPr>
        <w:shd w:val="clear" w:color="auto" w:fill="FFFFFF"/>
        <w:ind w:left="29"/>
        <w:jc w:val="center"/>
        <w:rPr>
          <w:b/>
          <w:bCs/>
          <w:color w:val="000000"/>
          <w:w w:val="102"/>
          <w:lang w:val="it-IT"/>
        </w:rPr>
      </w:pPr>
      <w:r w:rsidRPr="00BA06D9">
        <w:rPr>
          <w:b/>
          <w:bCs/>
          <w:color w:val="000000"/>
          <w:w w:val="102"/>
          <w:lang w:val="it-IT"/>
        </w:rPr>
        <w:t>VIII.</w:t>
      </w:r>
    </w:p>
    <w:p w:rsidR="00180A8D" w:rsidRDefault="00180A8D" w:rsidP="00180A8D">
      <w:pPr>
        <w:shd w:val="clear" w:color="auto" w:fill="FFFFFF"/>
        <w:ind w:left="29"/>
        <w:jc w:val="center"/>
        <w:rPr>
          <w:b/>
          <w:bCs/>
          <w:color w:val="000000"/>
          <w:w w:val="102"/>
          <w:lang w:val="it-IT"/>
        </w:rPr>
      </w:pPr>
      <w:r w:rsidRPr="00BA06D9">
        <w:rPr>
          <w:b/>
          <w:bCs/>
          <w:color w:val="000000"/>
          <w:w w:val="102"/>
          <w:lang w:val="it-IT"/>
        </w:rPr>
        <w:t>Trvání smlouvy</w:t>
      </w:r>
    </w:p>
    <w:p w:rsidR="00FA404B" w:rsidRPr="00BA06D9" w:rsidRDefault="00FA404B" w:rsidP="00180A8D">
      <w:pPr>
        <w:shd w:val="clear" w:color="auto" w:fill="FFFFFF"/>
        <w:ind w:left="29"/>
        <w:jc w:val="center"/>
        <w:rPr>
          <w:b/>
          <w:bCs/>
          <w:color w:val="000000"/>
          <w:w w:val="102"/>
          <w:lang w:val="it-IT"/>
        </w:rPr>
      </w:pPr>
    </w:p>
    <w:p w:rsidR="00180A8D" w:rsidRPr="00BA06D9" w:rsidRDefault="00180A8D" w:rsidP="00180A8D">
      <w:pPr>
        <w:pStyle w:val="Zkladntextodsazen"/>
        <w:numPr>
          <w:ilvl w:val="0"/>
          <w:numId w:val="4"/>
        </w:numPr>
        <w:tabs>
          <w:tab w:val="clear" w:pos="720"/>
        </w:tabs>
        <w:spacing w:after="0"/>
        <w:ind w:left="360"/>
        <w:jc w:val="both"/>
      </w:pPr>
      <w:r w:rsidRPr="00BA06D9">
        <w:t>Tuto smlouvu lze ukončit písemnou dohodou smluvních stran.</w:t>
      </w:r>
    </w:p>
    <w:p w:rsidR="00180A8D" w:rsidRPr="00BA06D9" w:rsidRDefault="00180A8D" w:rsidP="00180A8D">
      <w:pPr>
        <w:pStyle w:val="Zkladntextodsazen"/>
        <w:ind w:left="360"/>
      </w:pPr>
    </w:p>
    <w:p w:rsidR="00180A8D" w:rsidRPr="00BA06D9" w:rsidRDefault="00180A8D" w:rsidP="00180A8D">
      <w:pPr>
        <w:pStyle w:val="Zkladntextodsazen"/>
        <w:numPr>
          <w:ilvl w:val="0"/>
          <w:numId w:val="4"/>
        </w:numPr>
        <w:tabs>
          <w:tab w:val="clear" w:pos="720"/>
        </w:tabs>
        <w:spacing w:after="0"/>
        <w:ind w:left="360"/>
        <w:jc w:val="both"/>
      </w:pPr>
      <w:r w:rsidRPr="00BA06D9">
        <w:lastRenderedPageBreak/>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180A8D" w:rsidRDefault="00180A8D" w:rsidP="00180A8D">
      <w:pPr>
        <w:pStyle w:val="Zkladntextodsazen"/>
        <w:ind w:left="0"/>
        <w:jc w:val="both"/>
      </w:pPr>
    </w:p>
    <w:p w:rsidR="00180A8D" w:rsidRPr="00BA06D9" w:rsidRDefault="00180A8D" w:rsidP="00180A8D">
      <w:pPr>
        <w:pStyle w:val="Zkladntextodsazen"/>
        <w:numPr>
          <w:ilvl w:val="0"/>
          <w:numId w:val="4"/>
        </w:numPr>
        <w:tabs>
          <w:tab w:val="clear" w:pos="720"/>
        </w:tabs>
        <w:spacing w:after="0"/>
        <w:ind w:left="360"/>
        <w:jc w:val="both"/>
      </w:pPr>
      <w:r w:rsidRPr="00BA06D9">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180A8D" w:rsidRPr="00BA06D9" w:rsidRDefault="00180A8D" w:rsidP="00180A8D">
      <w:pPr>
        <w:pStyle w:val="Nadpis4"/>
        <w:rPr>
          <w:color w:val="auto"/>
        </w:rPr>
      </w:pPr>
    </w:p>
    <w:p w:rsidR="00180A8D" w:rsidRPr="00BA06D9" w:rsidRDefault="00180A8D" w:rsidP="00180A8D">
      <w:pPr>
        <w:pStyle w:val="Nadpis4"/>
        <w:jc w:val="center"/>
        <w:rPr>
          <w:color w:val="auto"/>
        </w:rPr>
      </w:pPr>
    </w:p>
    <w:p w:rsidR="00180A8D" w:rsidRPr="00BA06D9" w:rsidRDefault="00180A8D" w:rsidP="00180A8D">
      <w:pPr>
        <w:pStyle w:val="Nadpis4"/>
        <w:jc w:val="center"/>
        <w:rPr>
          <w:color w:val="auto"/>
        </w:rPr>
      </w:pPr>
      <w:r w:rsidRPr="00BA06D9">
        <w:rPr>
          <w:color w:val="auto"/>
        </w:rPr>
        <w:t>IX.</w:t>
      </w:r>
    </w:p>
    <w:p w:rsidR="00180A8D" w:rsidRDefault="00180A8D" w:rsidP="00180A8D">
      <w:pPr>
        <w:pStyle w:val="Nadpis4"/>
        <w:jc w:val="center"/>
        <w:rPr>
          <w:color w:val="auto"/>
        </w:rPr>
      </w:pPr>
      <w:r w:rsidRPr="00BA06D9">
        <w:rPr>
          <w:color w:val="auto"/>
        </w:rPr>
        <w:t>Závěrečná ustanovení</w:t>
      </w:r>
    </w:p>
    <w:p w:rsidR="00FA404B" w:rsidRPr="00FA404B" w:rsidRDefault="00FA404B" w:rsidP="00FA404B"/>
    <w:p w:rsidR="00180A8D" w:rsidRPr="00BA06D9" w:rsidRDefault="00180A8D" w:rsidP="00180A8D"/>
    <w:p w:rsidR="00FA404B" w:rsidRDefault="00180A8D" w:rsidP="00180A8D">
      <w:pPr>
        <w:pStyle w:val="Zkladntext2"/>
        <w:numPr>
          <w:ilvl w:val="1"/>
          <w:numId w:val="7"/>
        </w:numPr>
        <w:shd w:val="clear" w:color="auto" w:fill="FFFFFF"/>
        <w:tabs>
          <w:tab w:val="clear" w:pos="1440"/>
        </w:tabs>
        <w:spacing w:after="0" w:line="240" w:lineRule="auto"/>
        <w:ind w:left="360" w:right="-42"/>
        <w:jc w:val="both"/>
      </w:pPr>
      <w:r w:rsidRPr="00BA06D9">
        <w:t>Výběr poskytovatele byl proveden v souladu s Příručkou pro příjemce OP VK.</w:t>
      </w:r>
    </w:p>
    <w:p w:rsidR="00180A8D" w:rsidRPr="00BA06D9" w:rsidRDefault="00180A8D" w:rsidP="00FA404B">
      <w:pPr>
        <w:pStyle w:val="Zkladntext2"/>
        <w:shd w:val="clear" w:color="auto" w:fill="FFFFFF"/>
        <w:spacing w:after="0" w:line="240" w:lineRule="auto"/>
        <w:ind w:left="360" w:right="-42"/>
        <w:jc w:val="both"/>
      </w:pPr>
      <w:r w:rsidRPr="00FA404B">
        <w:rPr>
          <w:highlight w:val="yellow"/>
        </w:rPr>
        <w:t xml:space="preserve"> </w:t>
      </w:r>
    </w:p>
    <w:p w:rsidR="00180A8D" w:rsidRPr="00BA06D9" w:rsidRDefault="00180A8D" w:rsidP="00180A8D">
      <w:pPr>
        <w:numPr>
          <w:ilvl w:val="1"/>
          <w:numId w:val="7"/>
        </w:numPr>
        <w:shd w:val="clear" w:color="auto" w:fill="FFFFFF"/>
        <w:tabs>
          <w:tab w:val="clear" w:pos="1440"/>
        </w:tabs>
        <w:ind w:left="360" w:right="7"/>
        <w:jc w:val="both"/>
        <w:rPr>
          <w:w w:val="102"/>
        </w:rPr>
      </w:pPr>
      <w:r w:rsidRPr="00BA06D9">
        <w:rPr>
          <w:w w:val="102"/>
        </w:rPr>
        <w:t xml:space="preserve">Tuto smlouvu lze měnit nebo doplňovat pouze písemnými vzestupně číslovanými </w:t>
      </w:r>
      <w:r w:rsidRPr="00BA06D9">
        <w:rPr>
          <w:spacing w:val="-1"/>
          <w:w w:val="102"/>
        </w:rPr>
        <w:t xml:space="preserve">dodatky podepsanými oprávněnými zástupci obou smluvních stran. </w:t>
      </w:r>
    </w:p>
    <w:p w:rsidR="00180A8D" w:rsidRPr="00BA06D9" w:rsidRDefault="00180A8D" w:rsidP="00180A8D">
      <w:pPr>
        <w:shd w:val="clear" w:color="auto" w:fill="FFFFFF"/>
        <w:ind w:left="360" w:right="7" w:hanging="349"/>
        <w:jc w:val="both"/>
        <w:rPr>
          <w:w w:val="102"/>
        </w:rPr>
      </w:pPr>
    </w:p>
    <w:p w:rsidR="00180A8D" w:rsidRPr="00BA06D9" w:rsidRDefault="00180A8D" w:rsidP="00180A8D">
      <w:pPr>
        <w:numPr>
          <w:ilvl w:val="1"/>
          <w:numId w:val="7"/>
        </w:numPr>
        <w:shd w:val="clear" w:color="auto" w:fill="FFFFFF"/>
        <w:tabs>
          <w:tab w:val="clear" w:pos="1440"/>
        </w:tabs>
        <w:ind w:left="360" w:right="7"/>
        <w:jc w:val="both"/>
        <w:rPr>
          <w:w w:val="102"/>
        </w:rPr>
      </w:pPr>
      <w:r w:rsidRPr="00BA06D9">
        <w:rPr>
          <w:spacing w:val="-1"/>
          <w:w w:val="102"/>
        </w:rPr>
        <w:t>N</w:t>
      </w:r>
      <w:r w:rsidRPr="00BA06D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180A8D" w:rsidRPr="00BA06D9" w:rsidRDefault="00180A8D" w:rsidP="00180A8D">
      <w:pPr>
        <w:shd w:val="clear" w:color="auto" w:fill="FFFFFF"/>
        <w:ind w:right="7"/>
        <w:jc w:val="both"/>
        <w:rPr>
          <w:w w:val="102"/>
        </w:rPr>
      </w:pPr>
    </w:p>
    <w:p w:rsidR="00180A8D" w:rsidRPr="00BC3EB6" w:rsidRDefault="00180A8D" w:rsidP="00180A8D">
      <w:pPr>
        <w:numPr>
          <w:ilvl w:val="1"/>
          <w:numId w:val="7"/>
        </w:numPr>
        <w:shd w:val="clear" w:color="auto" w:fill="FFFFFF"/>
        <w:tabs>
          <w:tab w:val="clear" w:pos="1440"/>
        </w:tabs>
        <w:ind w:left="360" w:right="7"/>
        <w:jc w:val="both"/>
        <w:rPr>
          <w:w w:val="102"/>
        </w:rPr>
      </w:pPr>
      <w:r w:rsidRPr="00BA06D9">
        <w:rPr>
          <w:w w:val="102"/>
        </w:rPr>
        <w:t xml:space="preserve">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w:t>
      </w:r>
      <w:proofErr w:type="gramStart"/>
      <w:r w:rsidRPr="00BA06D9">
        <w:rPr>
          <w:w w:val="102"/>
        </w:rPr>
        <w:t xml:space="preserve">kterou </w:t>
      </w:r>
      <w:r>
        <w:rPr>
          <w:w w:val="102"/>
        </w:rPr>
        <w:t xml:space="preserve">     </w:t>
      </w:r>
      <w:r w:rsidRPr="00BA06D9">
        <w:rPr>
          <w:w w:val="102"/>
        </w:rPr>
        <w:t xml:space="preserve">s </w:t>
      </w:r>
      <w:r w:rsidRPr="00BC3EB6">
        <w:rPr>
          <w:w w:val="102"/>
        </w:rPr>
        <w:t>ním</w:t>
      </w:r>
      <w:proofErr w:type="gramEnd"/>
      <w:r w:rsidRPr="00BC3EB6">
        <w:rPr>
          <w:w w:val="102"/>
        </w:rPr>
        <w:t xml:space="preserve"> objednatel uzavřel smlouvu, a že se zejména ve vztahu k ostatním uchazečům nedopustil žádného jednání narušujícího hospodářskou soutěž.</w:t>
      </w:r>
    </w:p>
    <w:p w:rsidR="00180A8D" w:rsidRPr="00BA06D9" w:rsidRDefault="00180A8D" w:rsidP="00180A8D">
      <w:pPr>
        <w:shd w:val="clear" w:color="auto" w:fill="FFFFFF"/>
        <w:ind w:left="360" w:right="7"/>
        <w:jc w:val="both"/>
        <w:rPr>
          <w:w w:val="102"/>
        </w:rPr>
      </w:pPr>
    </w:p>
    <w:p w:rsidR="00180A8D" w:rsidRPr="00A46113" w:rsidRDefault="00180A8D" w:rsidP="00180A8D">
      <w:pPr>
        <w:numPr>
          <w:ilvl w:val="1"/>
          <w:numId w:val="7"/>
        </w:numPr>
        <w:shd w:val="clear" w:color="auto" w:fill="FFFFFF"/>
        <w:tabs>
          <w:tab w:val="clear" w:pos="1440"/>
        </w:tabs>
        <w:ind w:left="360" w:right="7"/>
        <w:jc w:val="both"/>
        <w:rPr>
          <w:w w:val="102"/>
        </w:rPr>
      </w:pPr>
      <w:r w:rsidRPr="00BA06D9">
        <w:rPr>
          <w:w w:val="102"/>
        </w:rPr>
        <w:t>Smlouva nabývá platnosti a účinnost dnem podpisu oprávněnými zástupci obou smluvních stran.</w:t>
      </w:r>
    </w:p>
    <w:p w:rsidR="00180A8D" w:rsidRPr="00BA06D9" w:rsidRDefault="00180A8D" w:rsidP="00180A8D">
      <w:pPr>
        <w:shd w:val="clear" w:color="auto" w:fill="FFFFFF"/>
        <w:ind w:left="360" w:right="7"/>
        <w:jc w:val="both"/>
        <w:rPr>
          <w:w w:val="102"/>
        </w:rPr>
      </w:pPr>
    </w:p>
    <w:p w:rsidR="00180A8D" w:rsidRPr="00BA06D9" w:rsidRDefault="00180A8D" w:rsidP="00180A8D">
      <w:pPr>
        <w:numPr>
          <w:ilvl w:val="1"/>
          <w:numId w:val="7"/>
        </w:numPr>
        <w:shd w:val="clear" w:color="auto" w:fill="FFFFFF"/>
        <w:tabs>
          <w:tab w:val="clear" w:pos="1440"/>
        </w:tabs>
        <w:ind w:left="360" w:right="7"/>
        <w:jc w:val="both"/>
        <w:rPr>
          <w:w w:val="102"/>
        </w:rPr>
      </w:pPr>
      <w:r w:rsidRPr="00BA06D9">
        <w:rPr>
          <w:w w:val="102"/>
        </w:rPr>
        <w:t xml:space="preserve">Právní vztahy touto smlouvou neošetřené se řídí občanským zákoníkem. </w:t>
      </w:r>
    </w:p>
    <w:p w:rsidR="00180A8D" w:rsidRPr="00BA06D9" w:rsidRDefault="00180A8D" w:rsidP="00180A8D">
      <w:pPr>
        <w:shd w:val="clear" w:color="auto" w:fill="FFFFFF"/>
        <w:ind w:left="360" w:right="7"/>
        <w:jc w:val="both"/>
        <w:rPr>
          <w:w w:val="102"/>
        </w:rPr>
      </w:pPr>
    </w:p>
    <w:p w:rsidR="00180A8D" w:rsidRPr="00BA06D9" w:rsidRDefault="00180A8D" w:rsidP="00180A8D">
      <w:pPr>
        <w:numPr>
          <w:ilvl w:val="1"/>
          <w:numId w:val="7"/>
        </w:numPr>
        <w:shd w:val="clear" w:color="auto" w:fill="FFFFFF"/>
        <w:tabs>
          <w:tab w:val="clear" w:pos="1440"/>
        </w:tabs>
        <w:ind w:left="360" w:right="7"/>
        <w:jc w:val="both"/>
        <w:rPr>
          <w:w w:val="102"/>
        </w:rPr>
      </w:pPr>
      <w:r w:rsidRPr="00BA06D9">
        <w:rPr>
          <w:w w:val="102"/>
        </w:rPr>
        <w:t xml:space="preserve">Tato smlouva se vyhotovuje ve dvou stejnopisech, z nichž každá strana obdrží jeden stejnopis. </w:t>
      </w:r>
    </w:p>
    <w:p w:rsidR="00180A8D" w:rsidRPr="00BA06D9" w:rsidRDefault="00180A8D" w:rsidP="00180A8D">
      <w:pPr>
        <w:shd w:val="clear" w:color="auto" w:fill="FFFFFF"/>
        <w:ind w:left="360" w:right="7"/>
        <w:jc w:val="both"/>
        <w:rPr>
          <w:w w:val="102"/>
        </w:rPr>
      </w:pPr>
    </w:p>
    <w:p w:rsidR="00180A8D" w:rsidRPr="00BA06D9" w:rsidRDefault="00180A8D" w:rsidP="00180A8D">
      <w:pPr>
        <w:numPr>
          <w:ilvl w:val="1"/>
          <w:numId w:val="7"/>
        </w:numPr>
        <w:shd w:val="clear" w:color="auto" w:fill="FFFFFF"/>
        <w:tabs>
          <w:tab w:val="clear" w:pos="1440"/>
        </w:tabs>
        <w:ind w:left="360" w:right="7"/>
        <w:jc w:val="both"/>
        <w:rPr>
          <w:w w:val="102"/>
        </w:rPr>
      </w:pPr>
      <w:r w:rsidRPr="00BA06D9">
        <w:rPr>
          <w:w w:val="10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180A8D" w:rsidRDefault="00180A8D" w:rsidP="00180A8D">
      <w:pPr>
        <w:jc w:val="both"/>
        <w:rPr>
          <w:w w:val="102"/>
        </w:rPr>
      </w:pPr>
    </w:p>
    <w:p w:rsidR="00180A8D" w:rsidRDefault="00180A8D" w:rsidP="00180A8D">
      <w:pPr>
        <w:jc w:val="both"/>
        <w:rPr>
          <w:w w:val="102"/>
        </w:rPr>
      </w:pPr>
    </w:p>
    <w:p w:rsidR="00180A8D" w:rsidRDefault="00180A8D" w:rsidP="00180A8D">
      <w:pPr>
        <w:jc w:val="both"/>
        <w:rPr>
          <w:w w:val="102"/>
        </w:rPr>
      </w:pPr>
    </w:p>
    <w:p w:rsidR="00180A8D" w:rsidRDefault="00180A8D" w:rsidP="00180A8D">
      <w:pPr>
        <w:jc w:val="both"/>
        <w:rPr>
          <w:w w:val="102"/>
        </w:rPr>
      </w:pPr>
    </w:p>
    <w:p w:rsidR="00180A8D" w:rsidRDefault="00180A8D" w:rsidP="00180A8D">
      <w:pPr>
        <w:jc w:val="both"/>
        <w:rPr>
          <w:w w:val="102"/>
        </w:rPr>
      </w:pPr>
    </w:p>
    <w:p w:rsidR="00180A8D" w:rsidRPr="00BA06D9" w:rsidRDefault="00180A8D" w:rsidP="00180A8D">
      <w:pPr>
        <w:tabs>
          <w:tab w:val="left" w:pos="5760"/>
        </w:tabs>
      </w:pPr>
      <w:r w:rsidRPr="00BA06D9">
        <w:t>V …………</w:t>
      </w:r>
      <w:r w:rsidR="000A4C67">
        <w:t>…….</w:t>
      </w:r>
      <w:r w:rsidRPr="00BA06D9">
        <w:t>….. dne</w:t>
      </w:r>
      <w:r w:rsidR="000A4C67">
        <w:t>…………..</w:t>
      </w:r>
      <w:r w:rsidRPr="00BA06D9">
        <w:tab/>
        <w:t>V </w:t>
      </w:r>
      <w:proofErr w:type="gramStart"/>
      <w:r w:rsidR="00FA404B">
        <w:t>Chrudimi</w:t>
      </w:r>
      <w:r w:rsidRPr="00BA06D9">
        <w:t xml:space="preserve">  dne</w:t>
      </w:r>
      <w:proofErr w:type="gramEnd"/>
      <w:r w:rsidR="000A4C67">
        <w:t>……………..</w:t>
      </w:r>
    </w:p>
    <w:p w:rsidR="00180A8D" w:rsidRPr="00BA06D9" w:rsidRDefault="00180A8D" w:rsidP="00180A8D">
      <w:pPr>
        <w:tabs>
          <w:tab w:val="left" w:pos="5760"/>
        </w:tabs>
      </w:pPr>
    </w:p>
    <w:p w:rsidR="00180A8D" w:rsidRPr="00BA06D9" w:rsidRDefault="00180A8D" w:rsidP="00180A8D">
      <w:pPr>
        <w:tabs>
          <w:tab w:val="left" w:pos="5760"/>
        </w:tabs>
      </w:pPr>
      <w:r w:rsidRPr="00BA06D9">
        <w:t>za poskytovatele:</w:t>
      </w:r>
      <w:r w:rsidRPr="00BA06D9">
        <w:tab/>
        <w:t>za objednatele:</w:t>
      </w:r>
    </w:p>
    <w:p w:rsidR="00180A8D" w:rsidRPr="00BA06D9" w:rsidRDefault="00180A8D" w:rsidP="00180A8D">
      <w:pPr>
        <w:tabs>
          <w:tab w:val="left" w:pos="5760"/>
        </w:tabs>
      </w:pPr>
    </w:p>
    <w:p w:rsidR="00180A8D" w:rsidRPr="00BA06D9" w:rsidRDefault="00180A8D" w:rsidP="00180A8D">
      <w:pPr>
        <w:tabs>
          <w:tab w:val="left" w:pos="540"/>
          <w:tab w:val="left" w:pos="5760"/>
        </w:tabs>
      </w:pPr>
    </w:p>
    <w:p w:rsidR="00180A8D" w:rsidRDefault="00180A8D" w:rsidP="00180A8D">
      <w:pPr>
        <w:tabs>
          <w:tab w:val="left" w:pos="540"/>
          <w:tab w:val="left" w:pos="5760"/>
        </w:tabs>
      </w:pPr>
      <w:r w:rsidRPr="00BA06D9">
        <w:t xml:space="preserve"> </w:t>
      </w:r>
    </w:p>
    <w:p w:rsidR="00180A8D" w:rsidRDefault="00180A8D" w:rsidP="00180A8D">
      <w:pPr>
        <w:tabs>
          <w:tab w:val="left" w:pos="540"/>
          <w:tab w:val="left" w:pos="5760"/>
        </w:tabs>
      </w:pPr>
    </w:p>
    <w:p w:rsidR="00180A8D" w:rsidRPr="00BA06D9" w:rsidRDefault="00180A8D" w:rsidP="00180A8D">
      <w:pPr>
        <w:tabs>
          <w:tab w:val="left" w:pos="540"/>
          <w:tab w:val="left" w:pos="5760"/>
        </w:tabs>
      </w:pPr>
    </w:p>
    <w:p w:rsidR="00180A8D" w:rsidRPr="00BA06D9" w:rsidRDefault="00180A8D" w:rsidP="00180A8D">
      <w:pPr>
        <w:tabs>
          <w:tab w:val="left" w:pos="540"/>
          <w:tab w:val="left" w:pos="5760"/>
        </w:tabs>
      </w:pPr>
      <w:r w:rsidRPr="00BA06D9">
        <w:t>……………………………</w:t>
      </w:r>
      <w:r w:rsidRPr="00BA06D9">
        <w:tab/>
        <w:t xml:space="preserve"> ……………………………</w:t>
      </w:r>
    </w:p>
    <w:p w:rsidR="00180A8D" w:rsidRPr="00BA06D9" w:rsidRDefault="00180A8D" w:rsidP="00180A8D">
      <w:pPr>
        <w:tabs>
          <w:tab w:val="center" w:pos="1260"/>
          <w:tab w:val="left" w:pos="5760"/>
          <w:tab w:val="center" w:pos="7020"/>
        </w:tabs>
        <w:rPr>
          <w:b/>
        </w:rPr>
      </w:pPr>
      <w:r w:rsidRPr="00BA06D9">
        <w:rPr>
          <w:b/>
        </w:rPr>
        <w:tab/>
      </w:r>
      <w:r w:rsidRPr="00BA06D9">
        <w:rPr>
          <w:i/>
        </w:rPr>
        <w:t>jméno a funkce</w:t>
      </w:r>
      <w:r w:rsidRPr="00BA06D9">
        <w:tab/>
      </w:r>
      <w:r w:rsidRPr="00BA06D9">
        <w:rPr>
          <w:b/>
        </w:rPr>
        <w:t xml:space="preserve">Mgr. </w:t>
      </w:r>
      <w:r w:rsidR="00FA404B">
        <w:rPr>
          <w:b/>
        </w:rPr>
        <w:t>Veronika Pluhařová</w:t>
      </w:r>
    </w:p>
    <w:p w:rsidR="00180A8D" w:rsidRDefault="00180A8D" w:rsidP="00180A8D">
      <w:pPr>
        <w:tabs>
          <w:tab w:val="center" w:pos="1260"/>
          <w:tab w:val="left" w:pos="5760"/>
          <w:tab w:val="center" w:pos="7020"/>
        </w:tabs>
        <w:rPr>
          <w:i/>
        </w:rPr>
      </w:pPr>
      <w:r w:rsidRPr="00BA06D9">
        <w:rPr>
          <w:b/>
        </w:rPr>
        <w:tab/>
      </w:r>
      <w:r w:rsidRPr="00BA06D9">
        <w:rPr>
          <w:b/>
        </w:rPr>
        <w:tab/>
      </w:r>
      <w:r w:rsidRPr="00BA06D9">
        <w:rPr>
          <w:b/>
        </w:rPr>
        <w:tab/>
      </w:r>
      <w:r w:rsidR="00FA404B">
        <w:rPr>
          <w:b/>
        </w:rPr>
        <w:t>zástupkyně</w:t>
      </w:r>
      <w:r>
        <w:rPr>
          <w:b/>
        </w:rPr>
        <w:t xml:space="preserve"> </w:t>
      </w:r>
      <w:r w:rsidRPr="00BA06D9">
        <w:rPr>
          <w:b/>
        </w:rPr>
        <w:t>ředitelka školy</w:t>
      </w:r>
    </w:p>
    <w:p w:rsidR="00180A8D" w:rsidRDefault="00180A8D" w:rsidP="00180A8D">
      <w:pPr>
        <w:tabs>
          <w:tab w:val="center" w:pos="1260"/>
          <w:tab w:val="left" w:pos="5760"/>
          <w:tab w:val="center" w:pos="7020"/>
        </w:tabs>
        <w:rPr>
          <w:i/>
        </w:rPr>
      </w:pPr>
    </w:p>
    <w:p w:rsidR="00180A8D" w:rsidRDefault="00180A8D" w:rsidP="00180A8D">
      <w:pPr>
        <w:tabs>
          <w:tab w:val="center" w:pos="1260"/>
          <w:tab w:val="left" w:pos="5760"/>
          <w:tab w:val="center" w:pos="7020"/>
        </w:tabs>
        <w:rPr>
          <w:i/>
        </w:rPr>
      </w:pPr>
    </w:p>
    <w:p w:rsidR="00180A8D" w:rsidRDefault="00180A8D" w:rsidP="00180A8D">
      <w:pPr>
        <w:tabs>
          <w:tab w:val="center" w:pos="1260"/>
          <w:tab w:val="left" w:pos="5760"/>
          <w:tab w:val="center" w:pos="7020"/>
        </w:tabs>
        <w:rPr>
          <w:i/>
        </w:rPr>
      </w:pPr>
    </w:p>
    <w:p w:rsidR="00F50AEF" w:rsidRDefault="00F50AEF" w:rsidP="00180A8D">
      <w:pPr>
        <w:tabs>
          <w:tab w:val="center" w:pos="1260"/>
          <w:tab w:val="left" w:pos="5760"/>
          <w:tab w:val="center" w:pos="7020"/>
        </w:tabs>
        <w:rPr>
          <w:b/>
          <w:bCs/>
        </w:rPr>
      </w:pPr>
    </w:p>
    <w:p w:rsidR="00AF45ED" w:rsidRDefault="00AF45ED" w:rsidP="00AF45ED">
      <w:pPr>
        <w:pageBreakBefore/>
        <w:spacing w:after="120"/>
        <w:rPr>
          <w:rFonts w:cs="Tahoma"/>
          <w:b/>
          <w:iCs/>
          <w:szCs w:val="18"/>
        </w:rPr>
      </w:pPr>
      <w:r>
        <w:rPr>
          <w:rFonts w:cs="Tahoma"/>
          <w:b/>
          <w:iCs/>
          <w:szCs w:val="18"/>
        </w:rPr>
        <w:lastRenderedPageBreak/>
        <w:t xml:space="preserve">Příloha </w:t>
      </w:r>
      <w:r w:rsidR="00106124">
        <w:rPr>
          <w:rFonts w:cs="Tahoma"/>
          <w:b/>
          <w:iCs/>
          <w:szCs w:val="18"/>
        </w:rPr>
        <w:t xml:space="preserve">smlouvy </w:t>
      </w:r>
      <w:r>
        <w:rPr>
          <w:rFonts w:cs="Tahoma"/>
          <w:b/>
          <w:iCs/>
          <w:szCs w:val="18"/>
        </w:rPr>
        <w:t xml:space="preserve">č. 1 -  Specifikace předmětu plnění </w:t>
      </w:r>
      <w:r w:rsidRPr="00EC19FF">
        <w:rPr>
          <w:rFonts w:cs="Tahoma"/>
          <w:b/>
          <w:iCs/>
          <w:color w:val="FF0000"/>
          <w:szCs w:val="18"/>
        </w:rPr>
        <w:t>(DOPLNÍ poskytovatel - musí být v souladu se zadávací dokumentací)</w:t>
      </w:r>
    </w:p>
    <w:p w:rsidR="0012149C" w:rsidRPr="00180A8D" w:rsidRDefault="0012149C" w:rsidP="00180A8D"/>
    <w:sectPr w:rsidR="0012149C" w:rsidRPr="00180A8D" w:rsidSect="00BF5F3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C9" w:rsidRDefault="007643C9" w:rsidP="00796B24">
      <w:r>
        <w:separator/>
      </w:r>
    </w:p>
  </w:endnote>
  <w:endnote w:type="continuationSeparator" w:id="0">
    <w:p w:rsidR="007643C9" w:rsidRDefault="007643C9" w:rsidP="00796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C9" w:rsidRDefault="007643C9" w:rsidP="00796B24">
      <w:r>
        <w:separator/>
      </w:r>
    </w:p>
  </w:footnote>
  <w:footnote w:type="continuationSeparator" w:id="0">
    <w:p w:rsidR="007643C9" w:rsidRDefault="007643C9" w:rsidP="00796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24" w:rsidRDefault="00796B24">
    <w:pPr>
      <w:pStyle w:val="Zhlav"/>
    </w:pPr>
    <w:r>
      <w:rPr>
        <w:noProof/>
      </w:rPr>
      <w:drawing>
        <wp:anchor distT="0" distB="0" distL="0" distR="0" simplePos="0" relativeHeight="251658240" behindDoc="0" locked="0" layoutInCell="1" allowOverlap="1">
          <wp:simplePos x="0" y="0"/>
          <wp:positionH relativeFrom="margin">
            <wp:posOffset>-423545</wp:posOffset>
          </wp:positionH>
          <wp:positionV relativeFrom="paragraph">
            <wp:posOffset>-449580</wp:posOffset>
          </wp:positionV>
          <wp:extent cx="6791325" cy="1663065"/>
          <wp:effectExtent l="19050" t="0" r="952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91325" cy="1663065"/>
                  </a:xfrm>
                  <a:prstGeom prst="rect">
                    <a:avLst/>
                  </a:prstGeom>
                  <a:solidFill>
                    <a:srgbClr val="FFFFFF"/>
                  </a:solidFill>
                  <a:ln w="9525">
                    <a:noFill/>
                    <a:miter lim="800000"/>
                    <a:headEnd/>
                    <a:tailEnd/>
                  </a:ln>
                </pic:spPr>
              </pic:pic>
            </a:graphicData>
          </a:graphic>
        </wp:anchor>
      </w:drawing>
    </w:r>
  </w:p>
  <w:p w:rsidR="00796B24" w:rsidRDefault="00796B2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928"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
    <w:nsid w:val="340316C9"/>
    <w:multiLevelType w:val="hybridMultilevel"/>
    <w:tmpl w:val="10BA1E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ADA5DB3"/>
    <w:multiLevelType w:val="hybridMultilevel"/>
    <w:tmpl w:val="B4A6EE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7EA4547"/>
    <w:multiLevelType w:val="hybridMultilevel"/>
    <w:tmpl w:val="D44AA604"/>
    <w:lvl w:ilvl="0" w:tplc="91D28C7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10">
    <w:nsid w:val="73FA146E"/>
    <w:multiLevelType w:val="hybridMultilevel"/>
    <w:tmpl w:val="6EA0611E"/>
    <w:lvl w:ilvl="0" w:tplc="4344E06C">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1"/>
  </w:num>
  <w:num w:numId="4">
    <w:abstractNumId w:val="5"/>
  </w:num>
  <w:num w:numId="5">
    <w:abstractNumId w:val="10"/>
  </w:num>
  <w:num w:numId="6">
    <w:abstractNumId w:val="11"/>
  </w:num>
  <w:num w:numId="7">
    <w:abstractNumId w:val="7"/>
  </w:num>
  <w:num w:numId="8">
    <w:abstractNumId w:val="3"/>
  </w:num>
  <w:num w:numId="9">
    <w:abstractNumId w:val="8"/>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796B24"/>
    <w:rsid w:val="000A4C67"/>
    <w:rsid w:val="00106124"/>
    <w:rsid w:val="0012149C"/>
    <w:rsid w:val="00180A8D"/>
    <w:rsid w:val="002764E4"/>
    <w:rsid w:val="002A57DE"/>
    <w:rsid w:val="003A5F8F"/>
    <w:rsid w:val="004D4664"/>
    <w:rsid w:val="00522041"/>
    <w:rsid w:val="007643C9"/>
    <w:rsid w:val="0077746B"/>
    <w:rsid w:val="00796B24"/>
    <w:rsid w:val="009158D2"/>
    <w:rsid w:val="00A44288"/>
    <w:rsid w:val="00AF45ED"/>
    <w:rsid w:val="00BF5F36"/>
    <w:rsid w:val="00C146A4"/>
    <w:rsid w:val="00C3024B"/>
    <w:rsid w:val="00D84D0A"/>
    <w:rsid w:val="00E24D52"/>
    <w:rsid w:val="00EC19FF"/>
    <w:rsid w:val="00F50AEF"/>
    <w:rsid w:val="00FA40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6B24"/>
    <w:pPr>
      <w:spacing w:after="0"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qFormat/>
    <w:rsid w:val="00180A8D"/>
    <w:pPr>
      <w:keepNext/>
      <w:spacing w:before="120"/>
      <w:jc w:val="center"/>
      <w:outlineLvl w:val="2"/>
    </w:pPr>
    <w:rPr>
      <w:b/>
      <w:bCs/>
    </w:rPr>
  </w:style>
  <w:style w:type="paragraph" w:styleId="Nadpis4">
    <w:name w:val="heading 4"/>
    <w:basedOn w:val="Normln"/>
    <w:next w:val="Normln"/>
    <w:link w:val="Nadpis4Char"/>
    <w:qFormat/>
    <w:rsid w:val="00180A8D"/>
    <w:pPr>
      <w:keepNext/>
      <w:outlineLvl w:val="3"/>
    </w:pPr>
    <w:rPr>
      <w:b/>
      <w:bCs/>
      <w:color w:val="0000FF"/>
    </w:rPr>
  </w:style>
  <w:style w:type="paragraph" w:styleId="Nadpis5">
    <w:name w:val="heading 5"/>
    <w:basedOn w:val="Normln"/>
    <w:next w:val="Normln"/>
    <w:link w:val="Nadpis5Char"/>
    <w:qFormat/>
    <w:rsid w:val="00180A8D"/>
    <w:pPr>
      <w:keepNext/>
      <w:jc w:val="center"/>
      <w:outlineLvl w:val="4"/>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6B24"/>
    <w:pPr>
      <w:tabs>
        <w:tab w:val="center" w:pos="4536"/>
        <w:tab w:val="right" w:pos="9072"/>
      </w:tabs>
    </w:pPr>
  </w:style>
  <w:style w:type="character" w:customStyle="1" w:styleId="ZhlavChar">
    <w:name w:val="Záhlaví Char"/>
    <w:basedOn w:val="Standardnpsmoodstavce"/>
    <w:link w:val="Zhlav"/>
    <w:uiPriority w:val="99"/>
    <w:rsid w:val="00796B24"/>
  </w:style>
  <w:style w:type="paragraph" w:styleId="Zpat">
    <w:name w:val="footer"/>
    <w:basedOn w:val="Normln"/>
    <w:link w:val="ZpatChar"/>
    <w:uiPriority w:val="99"/>
    <w:semiHidden/>
    <w:unhideWhenUsed/>
    <w:rsid w:val="00796B24"/>
    <w:pPr>
      <w:tabs>
        <w:tab w:val="center" w:pos="4536"/>
        <w:tab w:val="right" w:pos="9072"/>
      </w:tabs>
    </w:pPr>
  </w:style>
  <w:style w:type="character" w:customStyle="1" w:styleId="ZpatChar">
    <w:name w:val="Zápatí Char"/>
    <w:basedOn w:val="Standardnpsmoodstavce"/>
    <w:link w:val="Zpat"/>
    <w:uiPriority w:val="99"/>
    <w:semiHidden/>
    <w:rsid w:val="00796B24"/>
  </w:style>
  <w:style w:type="paragraph" w:styleId="Textbubliny">
    <w:name w:val="Balloon Text"/>
    <w:basedOn w:val="Normln"/>
    <w:link w:val="TextbublinyChar"/>
    <w:uiPriority w:val="99"/>
    <w:semiHidden/>
    <w:unhideWhenUsed/>
    <w:rsid w:val="00796B24"/>
    <w:rPr>
      <w:rFonts w:ascii="Tahoma" w:hAnsi="Tahoma" w:cs="Tahoma"/>
      <w:sz w:val="16"/>
      <w:szCs w:val="16"/>
    </w:rPr>
  </w:style>
  <w:style w:type="character" w:customStyle="1" w:styleId="TextbublinyChar">
    <w:name w:val="Text bubliny Char"/>
    <w:basedOn w:val="Standardnpsmoodstavce"/>
    <w:link w:val="Textbubliny"/>
    <w:uiPriority w:val="99"/>
    <w:semiHidden/>
    <w:rsid w:val="00796B24"/>
    <w:rPr>
      <w:rFonts w:ascii="Tahoma" w:hAnsi="Tahoma" w:cs="Tahoma"/>
      <w:sz w:val="16"/>
      <w:szCs w:val="16"/>
    </w:rPr>
  </w:style>
  <w:style w:type="paragraph" w:styleId="Zkladntext">
    <w:name w:val="Body Text"/>
    <w:aliases w:val="subtitle2,Základní tZákladní text"/>
    <w:basedOn w:val="Normln"/>
    <w:link w:val="ZkladntextChar"/>
    <w:rsid w:val="00796B24"/>
    <w:pPr>
      <w:jc w:val="both"/>
    </w:pPr>
  </w:style>
  <w:style w:type="character" w:customStyle="1" w:styleId="ZkladntextChar">
    <w:name w:val="Základní text Char"/>
    <w:aliases w:val="subtitle2 Char,Základní tZákladní text Char"/>
    <w:basedOn w:val="Standardnpsmoodstavce"/>
    <w:link w:val="Zkladntext"/>
    <w:rsid w:val="00796B24"/>
    <w:rPr>
      <w:rFonts w:ascii="Times New Roman" w:eastAsia="Times New Roman" w:hAnsi="Times New Roman" w:cs="Times New Roman"/>
      <w:sz w:val="24"/>
      <w:szCs w:val="24"/>
    </w:rPr>
  </w:style>
  <w:style w:type="character" w:styleId="Hypertextovodkaz">
    <w:name w:val="Hyperlink"/>
    <w:uiPriority w:val="99"/>
    <w:unhideWhenUsed/>
    <w:rsid w:val="00796B24"/>
    <w:rPr>
      <w:color w:val="0000FF"/>
      <w:u w:val="single"/>
    </w:rPr>
  </w:style>
  <w:style w:type="paragraph" w:styleId="Titulek">
    <w:name w:val="caption"/>
    <w:basedOn w:val="Normln"/>
    <w:next w:val="Normln"/>
    <w:qFormat/>
    <w:rsid w:val="0012149C"/>
    <w:pPr>
      <w:numPr>
        <w:ilvl w:val="8"/>
        <w:numId w:val="1"/>
      </w:numPr>
      <w:tabs>
        <w:tab w:val="clear" w:pos="851"/>
        <w:tab w:val="left" w:pos="426"/>
        <w:tab w:val="num" w:pos="720"/>
      </w:tabs>
      <w:spacing w:before="240"/>
      <w:ind w:left="720" w:hanging="720"/>
    </w:pPr>
    <w:rPr>
      <w:b/>
      <w:bCs/>
      <w:u w:val="single"/>
    </w:rPr>
  </w:style>
  <w:style w:type="paragraph" w:customStyle="1" w:styleId="Textpsmene">
    <w:name w:val="Text písmene"/>
    <w:basedOn w:val="Normln"/>
    <w:uiPriority w:val="99"/>
    <w:rsid w:val="0012149C"/>
    <w:pPr>
      <w:numPr>
        <w:ilvl w:val="7"/>
        <w:numId w:val="1"/>
      </w:numPr>
      <w:jc w:val="both"/>
      <w:outlineLvl w:val="7"/>
    </w:pPr>
  </w:style>
  <w:style w:type="paragraph" w:styleId="Zkladntext2">
    <w:name w:val="Body Text 2"/>
    <w:basedOn w:val="Normln"/>
    <w:link w:val="Zkladntext2Char"/>
    <w:uiPriority w:val="99"/>
    <w:unhideWhenUsed/>
    <w:rsid w:val="00180A8D"/>
    <w:pPr>
      <w:spacing w:after="120" w:line="480" w:lineRule="auto"/>
    </w:pPr>
  </w:style>
  <w:style w:type="character" w:customStyle="1" w:styleId="Zkladntext2Char">
    <w:name w:val="Základní text 2 Char"/>
    <w:basedOn w:val="Standardnpsmoodstavce"/>
    <w:link w:val="Zkladntext2"/>
    <w:uiPriority w:val="99"/>
    <w:rsid w:val="00180A8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180A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80A8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180A8D"/>
    <w:pPr>
      <w:spacing w:after="120"/>
      <w:ind w:left="283"/>
    </w:pPr>
  </w:style>
  <w:style w:type="character" w:customStyle="1" w:styleId="ZkladntextodsazenChar">
    <w:name w:val="Základní text odsazený Char"/>
    <w:basedOn w:val="Standardnpsmoodstavce"/>
    <w:link w:val="Zkladntextodsazen"/>
    <w:uiPriority w:val="99"/>
    <w:semiHidden/>
    <w:rsid w:val="00180A8D"/>
    <w:rPr>
      <w:rFonts w:ascii="Times New Roman" w:eastAsia="Times New Roman" w:hAnsi="Times New Roman" w:cs="Times New Roman"/>
      <w:sz w:val="24"/>
      <w:szCs w:val="24"/>
      <w:lang w:eastAsia="cs-CZ"/>
    </w:rPr>
  </w:style>
  <w:style w:type="character" w:customStyle="1" w:styleId="Nadpis3Char">
    <w:name w:val="Nadpis 3 Char"/>
    <w:aliases w:val="Nadpis VZ Char"/>
    <w:basedOn w:val="Standardnpsmoodstavce"/>
    <w:link w:val="Nadpis3"/>
    <w:rsid w:val="00180A8D"/>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rsid w:val="00180A8D"/>
    <w:rPr>
      <w:rFonts w:ascii="Times New Roman" w:eastAsia="Times New Roman" w:hAnsi="Times New Roman" w:cs="Times New Roman"/>
      <w:b/>
      <w:bCs/>
      <w:color w:val="0000FF"/>
      <w:sz w:val="24"/>
      <w:szCs w:val="24"/>
    </w:rPr>
  </w:style>
  <w:style w:type="character" w:customStyle="1" w:styleId="Nadpis5Char">
    <w:name w:val="Nadpis 5 Char"/>
    <w:basedOn w:val="Standardnpsmoodstavce"/>
    <w:link w:val="Nadpis5"/>
    <w:rsid w:val="00180A8D"/>
    <w:rPr>
      <w:rFonts w:ascii="Times New Roman" w:eastAsia="Arial Unicode MS" w:hAnsi="Times New Roman" w:cs="Times New Roman"/>
      <w:b/>
      <w:bCs/>
      <w:sz w:val="24"/>
      <w:szCs w:val="24"/>
      <w:u w:val="single"/>
    </w:rPr>
  </w:style>
  <w:style w:type="paragraph" w:styleId="Nzev">
    <w:name w:val="Title"/>
    <w:basedOn w:val="Normln"/>
    <w:link w:val="NzevChar"/>
    <w:qFormat/>
    <w:rsid w:val="00180A8D"/>
    <w:pPr>
      <w:jc w:val="center"/>
    </w:pPr>
    <w:rPr>
      <w:b/>
      <w:bCs/>
      <w:sz w:val="28"/>
      <w:szCs w:val="28"/>
    </w:rPr>
  </w:style>
  <w:style w:type="character" w:customStyle="1" w:styleId="NzevChar">
    <w:name w:val="Název Char"/>
    <w:basedOn w:val="Standardnpsmoodstavce"/>
    <w:link w:val="Nzev"/>
    <w:rsid w:val="00180A8D"/>
    <w:rPr>
      <w:rFonts w:ascii="Times New Roman" w:eastAsia="Times New Roman" w:hAnsi="Times New Roman" w:cs="Times New Roman"/>
      <w:b/>
      <w:bCs/>
      <w:sz w:val="28"/>
      <w:szCs w:val="28"/>
    </w:rPr>
  </w:style>
  <w:style w:type="paragraph" w:styleId="Textvbloku">
    <w:name w:val="Block Text"/>
    <w:basedOn w:val="Normln"/>
    <w:rsid w:val="00180A8D"/>
    <w:pPr>
      <w:widowControl w:val="0"/>
      <w:shd w:val="clear" w:color="auto" w:fill="FFFFFF"/>
      <w:autoSpaceDE w:val="0"/>
      <w:autoSpaceDN w:val="0"/>
      <w:adjustRightInd w:val="0"/>
      <w:ind w:left="22" w:right="60"/>
      <w:jc w:val="center"/>
    </w:pPr>
    <w:rPr>
      <w:b/>
      <w:bCs/>
      <w:color w:val="000000"/>
      <w:spacing w:val="-9"/>
    </w:rPr>
  </w:style>
  <w:style w:type="paragraph" w:styleId="Bezmezer">
    <w:name w:val="No Spacing"/>
    <w:uiPriority w:val="1"/>
    <w:qFormat/>
    <w:rsid w:val="00180A8D"/>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A404B"/>
    <w:pPr>
      <w:ind w:left="720"/>
      <w:contextualSpacing/>
    </w:pPr>
  </w:style>
  <w:style w:type="paragraph" w:customStyle="1" w:styleId="NormlnIMP0">
    <w:name w:val="Normální_IMP~0"/>
    <w:basedOn w:val="Normln"/>
    <w:rsid w:val="00AF45ED"/>
    <w:pPr>
      <w:suppressAutoHyphens/>
      <w:overflowPunct w:val="0"/>
      <w:autoSpaceDE w:val="0"/>
      <w:autoSpaceDN w:val="0"/>
      <w:adjustRightInd w:val="0"/>
      <w:spacing w:line="189" w:lineRule="auto"/>
      <w:ind w:left="425" w:hanging="425"/>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1317</Words>
  <Characters>7772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6</cp:revision>
  <dcterms:created xsi:type="dcterms:W3CDTF">2015-07-17T22:43:00Z</dcterms:created>
  <dcterms:modified xsi:type="dcterms:W3CDTF">2015-07-19T19:27:00Z</dcterms:modified>
</cp:coreProperties>
</file>