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C0" w:rsidRDefault="00E442C0" w:rsidP="00E442C0">
      <w:pPr>
        <w:rPr>
          <w:lang w:eastAsia="en-US"/>
        </w:rPr>
      </w:pPr>
    </w:p>
    <w:p w:rsidR="00CC1183" w:rsidRPr="002555F2" w:rsidRDefault="002555F2" w:rsidP="002555F2">
      <w:pPr>
        <w:rPr>
          <w:b/>
        </w:rPr>
      </w:pPr>
      <w:r w:rsidRPr="002555F2">
        <w:rPr>
          <w:b/>
        </w:rPr>
        <w:t>ÚROK</w:t>
      </w:r>
      <w:r w:rsidR="00CD2979">
        <w:rPr>
          <w:b/>
        </w:rPr>
        <w:t xml:space="preserve"> – toto si zapište do sešitu. Vzorové úlohy si projděte, zkuste znovu spočítat sami.</w:t>
      </w:r>
    </w:p>
    <w:p w:rsidR="002555F2" w:rsidRDefault="002555F2" w:rsidP="002555F2">
      <w:r>
        <w:t>Uložíme-li do banky část svých úspor, může banka s těmito úsporami hospodařit. Za tuto službu nám banka vyplatí úrok. Úrok je částka, kterou banky vyplácejí z uložených peněz.</w:t>
      </w:r>
    </w:p>
    <w:p w:rsidR="002555F2" w:rsidRDefault="002555F2" w:rsidP="002555F2">
      <w:r>
        <w:t xml:space="preserve">Velikost úroku závisí: </w:t>
      </w:r>
    </w:p>
    <w:p w:rsidR="002555F2" w:rsidRDefault="002555F2" w:rsidP="002555F2">
      <w:r>
        <w:t>1. na velikosti vkladu</w:t>
      </w:r>
    </w:p>
    <w:p w:rsidR="002555F2" w:rsidRDefault="002555F2" w:rsidP="002555F2">
      <w:r>
        <w:t>2. na délce doby, po kterou vklad v bance necháme</w:t>
      </w:r>
    </w:p>
    <w:p w:rsidR="002555F2" w:rsidRDefault="002555F2" w:rsidP="002555F2">
      <w:r>
        <w:t>3. na druhu vkladu</w:t>
      </w:r>
    </w:p>
    <w:p w:rsidR="002555F2" w:rsidRDefault="002555F2" w:rsidP="002555F2">
      <w:r>
        <w:t xml:space="preserve">Základ (jistina) – vklad, ze kterého se úrok vyplácí. </w:t>
      </w:r>
    </w:p>
    <w:p w:rsidR="002555F2" w:rsidRDefault="002555F2" w:rsidP="002555F2">
      <w:r>
        <w:t>Úroková míra – počet procent pro výpočet úroku.</w:t>
      </w:r>
    </w:p>
    <w:p w:rsidR="002555F2" w:rsidRDefault="002555F2" w:rsidP="002555F2">
      <w:r>
        <w:t xml:space="preserve">Úrok – procentová část. Úrok je příjem. </w:t>
      </w:r>
      <w:r w:rsidR="00CD2979">
        <w:t xml:space="preserve">Je to částka, kterou získá věřitel od dlužníka jako odměnu za půjčení peněz. </w:t>
      </w:r>
      <w:r>
        <w:t>Každý příjem stát zdaňuje. Zdanění úroku je 15 %.</w:t>
      </w:r>
    </w:p>
    <w:p w:rsidR="00CD2979" w:rsidRDefault="00CD2979" w:rsidP="002555F2">
      <w:r>
        <w:t>Dlužník – osoba nebo instituce, která si peníze půjčuje</w:t>
      </w:r>
    </w:p>
    <w:p w:rsidR="00CD2979" w:rsidRDefault="00CD2979" w:rsidP="002555F2">
      <w:r>
        <w:t xml:space="preserve">Věřitel - </w:t>
      </w:r>
      <w:r>
        <w:t xml:space="preserve">osoba </w:t>
      </w:r>
      <w:r>
        <w:t>nebo instituce, která někomu</w:t>
      </w:r>
      <w:r>
        <w:t xml:space="preserve"> peníze půjčuje</w:t>
      </w:r>
    </w:p>
    <w:p w:rsidR="002555F2" w:rsidRDefault="002555F2" w:rsidP="002555F2"/>
    <w:p w:rsidR="002555F2" w:rsidRPr="002555F2" w:rsidRDefault="002555F2" w:rsidP="002555F2">
      <w:pPr>
        <w:rPr>
          <w:b/>
        </w:rPr>
      </w:pPr>
      <w:r w:rsidRPr="002555F2">
        <w:rPr>
          <w:b/>
        </w:rPr>
        <w:t>Příklad:</w:t>
      </w:r>
    </w:p>
    <w:p w:rsidR="002555F2" w:rsidRDefault="002555F2" w:rsidP="002555F2">
      <w:r>
        <w:t>Rodina Tichých si uložila v lednu do spořitelny 20 000 Kč při úrokové míře 6 %. Jak velký úrok jim banka připíše za jeden rok, je-li daň z úroku 15 %?</w:t>
      </w:r>
    </w:p>
    <w:p w:rsidR="002555F2" w:rsidRDefault="002555F2" w:rsidP="002555F2">
      <w:r>
        <w:t xml:space="preserve">Postup řešení: </w:t>
      </w:r>
    </w:p>
    <w:p w:rsidR="002555F2" w:rsidRDefault="002555F2" w:rsidP="002555F2">
      <w:r>
        <w:t>Úrok za rok (6 % z 20 000Kč) 100 % … 20 000 Kč</w:t>
      </w:r>
    </w:p>
    <w:p w:rsidR="002555F2" w:rsidRDefault="002555F2" w:rsidP="002555F2">
      <w:r>
        <w:t xml:space="preserve">                                                 1 % … 200 Kč</w:t>
      </w:r>
    </w:p>
    <w:p w:rsidR="002555F2" w:rsidRDefault="002555F2" w:rsidP="002555F2">
      <w:r>
        <w:t xml:space="preserve">                                                 6 % … 1 200Kč </w:t>
      </w:r>
    </w:p>
    <w:p w:rsidR="002555F2" w:rsidRDefault="002555F2" w:rsidP="002555F2">
      <w:r>
        <w:t>Nyní spočítáme daň z úroku.</w:t>
      </w:r>
    </w:p>
    <w:p w:rsidR="002555F2" w:rsidRDefault="002555F2" w:rsidP="002555F2">
      <w:r>
        <w:t>Daň z úroku (15 % z 1 200Kč) 100 % … 1 200 Kč</w:t>
      </w:r>
    </w:p>
    <w:p w:rsidR="002555F2" w:rsidRDefault="002555F2" w:rsidP="002555F2">
      <w:pPr>
        <w:ind w:left="2124" w:firstLine="708"/>
      </w:pPr>
      <w:r>
        <w:t xml:space="preserve">   1 % … 12 Kč</w:t>
      </w:r>
    </w:p>
    <w:p w:rsidR="002555F2" w:rsidRDefault="002555F2" w:rsidP="002555F2">
      <w:pPr>
        <w:ind w:left="2124" w:firstLine="708"/>
      </w:pPr>
      <w:r>
        <w:t xml:space="preserve">   15 % … 180 Kč</w:t>
      </w:r>
    </w:p>
    <w:p w:rsidR="002555F2" w:rsidRDefault="002555F2" w:rsidP="002555F2">
      <w:r>
        <w:t xml:space="preserve">Zdaněný úrok: 1 200 Kč – 180 Kč = 1 020 Kč </w:t>
      </w:r>
    </w:p>
    <w:p w:rsidR="002555F2" w:rsidRDefault="002555F2" w:rsidP="002555F2">
      <w:r>
        <w:t>Za rok připíše spořitelna Tichým k úsporám 1 020 Kč.</w:t>
      </w:r>
    </w:p>
    <w:p w:rsidR="002555F2" w:rsidRDefault="002555F2" w:rsidP="002555F2">
      <w:r w:rsidRPr="002555F2">
        <w:rPr>
          <w:b/>
        </w:rPr>
        <w:t>Doplňující úloha:</w:t>
      </w:r>
      <w:r>
        <w:t xml:space="preserve"> </w:t>
      </w:r>
    </w:p>
    <w:p w:rsidR="002555F2" w:rsidRDefault="002555F2" w:rsidP="002555F2">
      <w:r>
        <w:t>Jakou částku bude mít rodina Tichých ve spořitelně za dva roky? Z předcházející úlohy víme, že Tichý budou mít po roce ve spořitelně: 20 000 Kč+ 1 020 Kč = 21 020 Kč. Nyní spočítáme 2. rok. Úrok za 2. rok (6 % z 21 020Kč)</w:t>
      </w:r>
    </w:p>
    <w:p w:rsidR="002555F2" w:rsidRDefault="002555F2" w:rsidP="002555F2">
      <w:r>
        <w:t xml:space="preserve">Úrok za 2. rok (6 % z 21 020Kč) </w:t>
      </w:r>
    </w:p>
    <w:p w:rsidR="002555F2" w:rsidRDefault="002555F2" w:rsidP="002555F2">
      <w:pPr>
        <w:ind w:left="708" w:firstLine="708"/>
      </w:pPr>
      <w:r>
        <w:t>100 % … 21 020K</w:t>
      </w:r>
      <w:r w:rsidR="00544859">
        <w:t>č</w:t>
      </w:r>
      <w:r>
        <w:t xml:space="preserve"> </w:t>
      </w:r>
    </w:p>
    <w:p w:rsidR="002555F2" w:rsidRDefault="002555F2" w:rsidP="002555F2">
      <w:pPr>
        <w:ind w:left="708" w:firstLine="708"/>
      </w:pPr>
      <w:r>
        <w:t xml:space="preserve">1 % … 210,20 </w:t>
      </w:r>
      <w:r w:rsidR="00544859">
        <w:t>Kč</w:t>
      </w:r>
    </w:p>
    <w:p w:rsidR="002555F2" w:rsidRDefault="002555F2" w:rsidP="002555F2">
      <w:pPr>
        <w:ind w:left="708" w:firstLine="708"/>
      </w:pPr>
      <w:r>
        <w:t>6 % … 1 261,2</w:t>
      </w:r>
      <w:r w:rsidR="00544859">
        <w:t>Kč</w:t>
      </w:r>
    </w:p>
    <w:p w:rsidR="00544859" w:rsidRDefault="00544859" w:rsidP="002555F2">
      <w:r>
        <w:t>Daň z úroku (15 % z 1 261,2Kč</w:t>
      </w:r>
      <w:r w:rsidR="002555F2">
        <w:t xml:space="preserve">) </w:t>
      </w:r>
    </w:p>
    <w:p w:rsidR="00544859" w:rsidRDefault="002555F2" w:rsidP="002555F2">
      <w:r>
        <w:t xml:space="preserve">100 % … 1 261,2 </w:t>
      </w:r>
      <w:r w:rsidR="00544859">
        <w:t>Kč</w:t>
      </w:r>
    </w:p>
    <w:p w:rsidR="00544859" w:rsidRDefault="002555F2" w:rsidP="002555F2">
      <w:r>
        <w:t xml:space="preserve">1 % … 12,612 </w:t>
      </w:r>
      <w:r w:rsidR="00544859">
        <w:t>Kč</w:t>
      </w:r>
      <w:bookmarkStart w:id="0" w:name="_GoBack"/>
      <w:bookmarkEnd w:id="0"/>
    </w:p>
    <w:p w:rsidR="00544859" w:rsidRDefault="002555F2" w:rsidP="002555F2">
      <w:r>
        <w:t>15 % … 189,18</w:t>
      </w:r>
      <w:r w:rsidR="00544859">
        <w:t>Kč</w:t>
      </w:r>
    </w:p>
    <w:p w:rsidR="002555F2" w:rsidRDefault="002555F2" w:rsidP="002555F2">
      <w:r>
        <w:t>Zdaněný úrok: 1 261,2 Kč – 189,18 Kč = 1 072,02 Kč</w:t>
      </w:r>
    </w:p>
    <w:p w:rsidR="00544859" w:rsidRPr="002555F2" w:rsidRDefault="00544859" w:rsidP="002555F2">
      <w:r>
        <w:t>Rodina Tichých bude mít za 2 roky ve spořitelně: vklad + zdaněný úrok za 1. rok + zdaněný úrok za 2. rok = 20 000 + 1 020 + 1 072 = 22 092 Kč Rodina Tichých bude mít po dvou letech ve spořitelně 22 092 Kč.</w:t>
      </w:r>
    </w:p>
    <w:sectPr w:rsidR="00544859" w:rsidRPr="002555F2" w:rsidSect="00D95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A1" w:rsidRDefault="00D42CA1">
      <w:r>
        <w:separator/>
      </w:r>
    </w:p>
  </w:endnote>
  <w:endnote w:type="continuationSeparator" w:id="0">
    <w:p w:rsidR="00D42CA1" w:rsidRDefault="00D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A1" w:rsidRDefault="00D42CA1">
      <w:r>
        <w:separator/>
      </w:r>
    </w:p>
  </w:footnote>
  <w:footnote w:type="continuationSeparator" w:id="0">
    <w:p w:rsidR="00D42CA1" w:rsidRDefault="00D4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B7E"/>
    <w:multiLevelType w:val="hybridMultilevel"/>
    <w:tmpl w:val="89064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8E7"/>
    <w:multiLevelType w:val="multilevel"/>
    <w:tmpl w:val="0F4417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9"/>
    <w:rsid w:val="000111B6"/>
    <w:rsid w:val="00062FE8"/>
    <w:rsid w:val="00070973"/>
    <w:rsid w:val="00084640"/>
    <w:rsid w:val="000D3817"/>
    <w:rsid w:val="000E3FB9"/>
    <w:rsid w:val="00112211"/>
    <w:rsid w:val="001D47D9"/>
    <w:rsid w:val="001D4AC8"/>
    <w:rsid w:val="001E4EDF"/>
    <w:rsid w:val="00207873"/>
    <w:rsid w:val="00216050"/>
    <w:rsid w:val="002277FE"/>
    <w:rsid w:val="002555F2"/>
    <w:rsid w:val="002B08FE"/>
    <w:rsid w:val="002C18E5"/>
    <w:rsid w:val="002D6D8C"/>
    <w:rsid w:val="002E5750"/>
    <w:rsid w:val="0039774D"/>
    <w:rsid w:val="003C1207"/>
    <w:rsid w:val="004010C0"/>
    <w:rsid w:val="0042565C"/>
    <w:rsid w:val="004D117C"/>
    <w:rsid w:val="004E4FC2"/>
    <w:rsid w:val="0051407A"/>
    <w:rsid w:val="005156F5"/>
    <w:rsid w:val="00544859"/>
    <w:rsid w:val="00571797"/>
    <w:rsid w:val="00586D72"/>
    <w:rsid w:val="00592EC8"/>
    <w:rsid w:val="005B2D33"/>
    <w:rsid w:val="005E6273"/>
    <w:rsid w:val="006250DA"/>
    <w:rsid w:val="00675F09"/>
    <w:rsid w:val="006C1652"/>
    <w:rsid w:val="006E6E0E"/>
    <w:rsid w:val="00712CCD"/>
    <w:rsid w:val="00772C46"/>
    <w:rsid w:val="007D7970"/>
    <w:rsid w:val="008037BC"/>
    <w:rsid w:val="00841ADB"/>
    <w:rsid w:val="00857FE2"/>
    <w:rsid w:val="00876636"/>
    <w:rsid w:val="00880109"/>
    <w:rsid w:val="008B1812"/>
    <w:rsid w:val="008C0548"/>
    <w:rsid w:val="008D0F77"/>
    <w:rsid w:val="008E2790"/>
    <w:rsid w:val="008E339B"/>
    <w:rsid w:val="008F31AF"/>
    <w:rsid w:val="00920B28"/>
    <w:rsid w:val="009B7157"/>
    <w:rsid w:val="00A13918"/>
    <w:rsid w:val="00AB13F7"/>
    <w:rsid w:val="00AD32D3"/>
    <w:rsid w:val="00B03F05"/>
    <w:rsid w:val="00B9150C"/>
    <w:rsid w:val="00BA7A5F"/>
    <w:rsid w:val="00BE4236"/>
    <w:rsid w:val="00C41491"/>
    <w:rsid w:val="00C763AE"/>
    <w:rsid w:val="00C8543F"/>
    <w:rsid w:val="00CC1183"/>
    <w:rsid w:val="00CD2979"/>
    <w:rsid w:val="00CE41BF"/>
    <w:rsid w:val="00D42CA1"/>
    <w:rsid w:val="00D5049B"/>
    <w:rsid w:val="00D72ADC"/>
    <w:rsid w:val="00D809B0"/>
    <w:rsid w:val="00D951B6"/>
    <w:rsid w:val="00DA3764"/>
    <w:rsid w:val="00DA4CC2"/>
    <w:rsid w:val="00DE12B7"/>
    <w:rsid w:val="00DE541C"/>
    <w:rsid w:val="00E04ED7"/>
    <w:rsid w:val="00E07D48"/>
    <w:rsid w:val="00E13A4F"/>
    <w:rsid w:val="00E442C0"/>
    <w:rsid w:val="00E71B69"/>
    <w:rsid w:val="00E9152A"/>
    <w:rsid w:val="00EB70B0"/>
    <w:rsid w:val="00F079A1"/>
    <w:rsid w:val="00F40761"/>
    <w:rsid w:val="00F662CB"/>
    <w:rsid w:val="00F86104"/>
    <w:rsid w:val="00F90F0D"/>
    <w:rsid w:val="00FA4DD8"/>
    <w:rsid w:val="00FB6AD3"/>
    <w:rsid w:val="00FB6BED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216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0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01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1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4010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C76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63AE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763AE"/>
    <w:rPr>
      <w:color w:val="808080"/>
    </w:rPr>
  </w:style>
  <w:style w:type="paragraph" w:styleId="Odstavecseseznamem">
    <w:name w:val="List Paragraph"/>
    <w:basedOn w:val="Normln"/>
    <w:uiPriority w:val="34"/>
    <w:qFormat/>
    <w:rsid w:val="00B915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079A1"/>
    <w:pPr>
      <w:spacing w:before="100" w:beforeAutospacing="1" w:after="100" w:afterAutospacing="1"/>
    </w:pPr>
    <w:rPr>
      <w:lang w:val="en-GB" w:eastAsia="en-GB"/>
    </w:rPr>
  </w:style>
  <w:style w:type="character" w:styleId="Zvraznn">
    <w:name w:val="Emphasis"/>
    <w:basedOn w:val="Standardnpsmoodstavce"/>
    <w:uiPriority w:val="20"/>
    <w:qFormat/>
    <w:rsid w:val="00F079A1"/>
    <w:rPr>
      <w:i/>
      <w:iCs/>
    </w:rPr>
  </w:style>
  <w:style w:type="character" w:customStyle="1" w:styleId="mn">
    <w:name w:val="mn"/>
    <w:basedOn w:val="Standardnpsmoodstavce"/>
    <w:rsid w:val="00F079A1"/>
  </w:style>
  <w:style w:type="character" w:customStyle="1" w:styleId="mo">
    <w:name w:val="mo"/>
    <w:basedOn w:val="Standardnpsmoodstavce"/>
    <w:rsid w:val="00F079A1"/>
  </w:style>
  <w:style w:type="character" w:customStyle="1" w:styleId="mtext">
    <w:name w:val="mtext"/>
    <w:basedOn w:val="Standardnpsmoodstavce"/>
    <w:rsid w:val="00F079A1"/>
  </w:style>
  <w:style w:type="paragraph" w:styleId="Bezmezer">
    <w:name w:val="No Spacing"/>
    <w:uiPriority w:val="1"/>
    <w:qFormat/>
    <w:rsid w:val="00E442C0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216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0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01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1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4010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C76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63AE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763AE"/>
    <w:rPr>
      <w:color w:val="808080"/>
    </w:rPr>
  </w:style>
  <w:style w:type="paragraph" w:styleId="Odstavecseseznamem">
    <w:name w:val="List Paragraph"/>
    <w:basedOn w:val="Normln"/>
    <w:uiPriority w:val="34"/>
    <w:qFormat/>
    <w:rsid w:val="00B915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079A1"/>
    <w:pPr>
      <w:spacing w:before="100" w:beforeAutospacing="1" w:after="100" w:afterAutospacing="1"/>
    </w:pPr>
    <w:rPr>
      <w:lang w:val="en-GB" w:eastAsia="en-GB"/>
    </w:rPr>
  </w:style>
  <w:style w:type="character" w:styleId="Zvraznn">
    <w:name w:val="Emphasis"/>
    <w:basedOn w:val="Standardnpsmoodstavce"/>
    <w:uiPriority w:val="20"/>
    <w:qFormat/>
    <w:rsid w:val="00F079A1"/>
    <w:rPr>
      <w:i/>
      <w:iCs/>
    </w:rPr>
  </w:style>
  <w:style w:type="character" w:customStyle="1" w:styleId="mn">
    <w:name w:val="mn"/>
    <w:basedOn w:val="Standardnpsmoodstavce"/>
    <w:rsid w:val="00F079A1"/>
  </w:style>
  <w:style w:type="character" w:customStyle="1" w:styleId="mo">
    <w:name w:val="mo"/>
    <w:basedOn w:val="Standardnpsmoodstavce"/>
    <w:rsid w:val="00F079A1"/>
  </w:style>
  <w:style w:type="character" w:customStyle="1" w:styleId="mtext">
    <w:name w:val="mtext"/>
    <w:basedOn w:val="Standardnpsmoodstavce"/>
    <w:rsid w:val="00F079A1"/>
  </w:style>
  <w:style w:type="paragraph" w:styleId="Bezmezer">
    <w:name w:val="No Spacing"/>
    <w:uiPriority w:val="1"/>
    <w:qFormat/>
    <w:rsid w:val="00E442C0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Intervaly - pracovní list 1</vt:lpstr>
    </vt:vector>
  </TitlesOfParts>
  <Company>xy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Intervaly - pracovní list 1</dc:title>
  <dc:creator>Petr Sokol</dc:creator>
  <cp:lastModifiedBy>Kateřina Jelínková</cp:lastModifiedBy>
  <cp:revision>13</cp:revision>
  <dcterms:created xsi:type="dcterms:W3CDTF">2018-11-23T16:27:00Z</dcterms:created>
  <dcterms:modified xsi:type="dcterms:W3CDTF">2020-03-28T20:17:00Z</dcterms:modified>
</cp:coreProperties>
</file>